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CC791" w14:textId="4E1C66DD" w:rsidR="002672E5" w:rsidRDefault="6AABAE77" w:rsidP="5A85AE48">
      <w:pPr>
        <w:spacing w:after="200" w:line="276" w:lineRule="auto"/>
        <w:rPr>
          <w:rFonts w:eastAsia="Calibri"/>
          <w:b/>
          <w:bCs/>
          <w:lang w:val="en-US" w:eastAsia="en-US"/>
        </w:rPr>
      </w:pPr>
      <w:r w:rsidRPr="5A85AE48">
        <w:rPr>
          <w:rFonts w:eastAsia="Calibri"/>
          <w:b/>
          <w:bCs/>
          <w:lang w:val="en-US" w:eastAsia="en-US"/>
        </w:rPr>
        <w:t>Supplementary File 4</w:t>
      </w:r>
      <w:r w:rsidR="000D1E95" w:rsidRPr="5A85AE48">
        <w:rPr>
          <w:rFonts w:eastAsia="Calibri"/>
          <w:b/>
          <w:bCs/>
          <w:lang w:val="en-US" w:eastAsia="en-US"/>
        </w:rPr>
        <w:t xml:space="preserve"> </w:t>
      </w:r>
    </w:p>
    <w:p w14:paraId="3B1F11AE" w14:textId="485EA780" w:rsidR="000D1E95" w:rsidRPr="003A43CA" w:rsidRDefault="000D1E95" w:rsidP="5A85AE48">
      <w:pPr>
        <w:spacing w:after="200" w:line="276" w:lineRule="auto"/>
        <w:rPr>
          <w:rFonts w:eastAsia="Calibri"/>
          <w:b/>
          <w:bCs/>
          <w:lang w:val="en-US" w:eastAsia="en-US"/>
        </w:rPr>
      </w:pPr>
      <w:r w:rsidRPr="5A85AE48">
        <w:rPr>
          <w:rFonts w:eastAsia="Calibri"/>
          <w:b/>
          <w:bCs/>
          <w:lang w:val="en-US" w:eastAsia="en-US"/>
        </w:rPr>
        <w:t>Quality assessment of the included RCTs based on the EPHPP criteria</w:t>
      </w:r>
    </w:p>
    <w:tbl>
      <w:tblPr>
        <w:tblStyle w:val="Tablanormal2"/>
        <w:tblW w:w="13843" w:type="dxa"/>
        <w:tblLayout w:type="fixed"/>
        <w:tblLook w:val="04A0" w:firstRow="1" w:lastRow="0" w:firstColumn="1" w:lastColumn="0" w:noHBand="0" w:noVBand="1"/>
      </w:tblPr>
      <w:tblGrid>
        <w:gridCol w:w="3402"/>
        <w:gridCol w:w="1560"/>
        <w:gridCol w:w="1275"/>
        <w:gridCol w:w="1134"/>
        <w:gridCol w:w="1276"/>
        <w:gridCol w:w="1276"/>
        <w:gridCol w:w="1417"/>
        <w:gridCol w:w="1203"/>
        <w:gridCol w:w="1300"/>
      </w:tblGrid>
      <w:tr w:rsidR="004E5F7F" w:rsidRPr="00DE4C1B" w14:paraId="2333507E" w14:textId="77777777" w:rsidTr="005844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12364093" w14:textId="77777777" w:rsidR="004E5F7F" w:rsidRPr="00DE4C1B" w:rsidRDefault="004E5F7F">
            <w:pPr>
              <w:rPr>
                <w:rFonts w:ascii="Arial" w:hAnsi="Arial" w:cs="Arial"/>
                <w:color w:val="000000"/>
                <w:sz w:val="18"/>
                <w:szCs w:val="18"/>
                <w:lang w:val="es-CL" w:eastAsia="zh-CN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Authors </w:t>
            </w:r>
          </w:p>
        </w:tc>
        <w:tc>
          <w:tcPr>
            <w:tcW w:w="1560" w:type="dxa"/>
            <w:hideMark/>
          </w:tcPr>
          <w:p w14:paraId="46580C69" w14:textId="77777777" w:rsidR="004E5F7F" w:rsidRPr="00DE4C1B" w:rsidRDefault="004E5F7F" w:rsidP="004E5F7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Primary Intervention type </w:t>
            </w:r>
          </w:p>
        </w:tc>
        <w:tc>
          <w:tcPr>
            <w:tcW w:w="1275" w:type="dxa"/>
            <w:noWrap/>
            <w:hideMark/>
          </w:tcPr>
          <w:p w14:paraId="74A649A1" w14:textId="77777777" w:rsidR="004E5F7F" w:rsidRPr="00DE4C1B" w:rsidRDefault="004E5F7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Selection bias</w:t>
            </w:r>
          </w:p>
          <w:p w14:paraId="3AE0FD26" w14:textId="3C46548A" w:rsidR="00584448" w:rsidRPr="00DE4C1B" w:rsidRDefault="0058444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noWrap/>
            <w:hideMark/>
          </w:tcPr>
          <w:p w14:paraId="645C6EF3" w14:textId="6766B957" w:rsidR="004E5F7F" w:rsidRPr="00DE4C1B" w:rsidRDefault="004E5F7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Study design</w:t>
            </w:r>
          </w:p>
        </w:tc>
        <w:tc>
          <w:tcPr>
            <w:tcW w:w="1276" w:type="dxa"/>
            <w:noWrap/>
            <w:hideMark/>
          </w:tcPr>
          <w:p w14:paraId="49193971" w14:textId="4C55231F" w:rsidR="004E5F7F" w:rsidRPr="00DE4C1B" w:rsidRDefault="004E5F7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Confounders</w:t>
            </w:r>
          </w:p>
        </w:tc>
        <w:tc>
          <w:tcPr>
            <w:tcW w:w="1276" w:type="dxa"/>
            <w:noWrap/>
            <w:hideMark/>
          </w:tcPr>
          <w:p w14:paraId="67BD83BB" w14:textId="77777777" w:rsidR="004E5F7F" w:rsidRPr="00DE4C1B" w:rsidRDefault="004E5F7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Blinding </w:t>
            </w:r>
          </w:p>
        </w:tc>
        <w:tc>
          <w:tcPr>
            <w:tcW w:w="1417" w:type="dxa"/>
            <w:noWrap/>
            <w:hideMark/>
          </w:tcPr>
          <w:p w14:paraId="6C739B69" w14:textId="77777777" w:rsidR="004E5F7F" w:rsidRPr="00DE4C1B" w:rsidRDefault="004E5F7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Data collection methods </w:t>
            </w:r>
          </w:p>
        </w:tc>
        <w:tc>
          <w:tcPr>
            <w:tcW w:w="1203" w:type="dxa"/>
            <w:noWrap/>
            <w:hideMark/>
          </w:tcPr>
          <w:p w14:paraId="2B6479AE" w14:textId="77777777" w:rsidR="004E5F7F" w:rsidRPr="00DE4C1B" w:rsidRDefault="004E5F7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Withdrawals/</w:t>
            </w:r>
          </w:p>
          <w:p w14:paraId="7E462C47" w14:textId="77777777" w:rsidR="004E5F7F" w:rsidRPr="00DE4C1B" w:rsidRDefault="004E5F7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dropouts </w:t>
            </w:r>
          </w:p>
          <w:p w14:paraId="2A1DFC5D" w14:textId="72F13AAA" w:rsidR="0019459B" w:rsidRPr="00DE4C1B" w:rsidRDefault="0019459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noWrap/>
            <w:hideMark/>
          </w:tcPr>
          <w:p w14:paraId="5B6740F1" w14:textId="77777777" w:rsidR="004E5F7F" w:rsidRPr="00DE4C1B" w:rsidRDefault="004E5F7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Global rating </w:t>
            </w:r>
          </w:p>
        </w:tc>
      </w:tr>
      <w:tr w:rsidR="004E5F7F" w:rsidRPr="00DE4C1B" w14:paraId="2FAFB746" w14:textId="77777777" w:rsidTr="005844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02A3BDAE" w14:textId="77777777" w:rsidR="004E5F7F" w:rsidRPr="00DE4C1B" w:rsidRDefault="004E5F7F" w:rsidP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Joling et al.,2011 </w:t>
            </w:r>
          </w:p>
        </w:tc>
        <w:tc>
          <w:tcPr>
            <w:tcW w:w="1560" w:type="dxa"/>
            <w:noWrap/>
            <w:hideMark/>
          </w:tcPr>
          <w:p w14:paraId="5EB06FC3" w14:textId="77777777" w:rsidR="004E5F7F" w:rsidRPr="00DE4C1B" w:rsidRDefault="004E5F7F" w:rsidP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31BC647C" w14:textId="66D85015" w:rsidR="004E5F7F" w:rsidRPr="00DE4C1B" w:rsidRDefault="004E5F7F" w:rsidP="005844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134" w:type="dxa"/>
            <w:noWrap/>
            <w:hideMark/>
          </w:tcPr>
          <w:p w14:paraId="2367AEF5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5BAFB289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7E61212F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6F430C18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7A33F6DE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300" w:type="dxa"/>
            <w:noWrap/>
            <w:hideMark/>
          </w:tcPr>
          <w:p w14:paraId="3692901F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</w:tr>
      <w:tr w:rsidR="004E5F7F" w:rsidRPr="00DE4C1B" w14:paraId="49828135" w14:textId="77777777" w:rsidTr="0058444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0316D33F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Marchant et al.,2021 </w:t>
            </w:r>
          </w:p>
        </w:tc>
        <w:tc>
          <w:tcPr>
            <w:tcW w:w="1560" w:type="dxa"/>
            <w:noWrap/>
            <w:hideMark/>
          </w:tcPr>
          <w:p w14:paraId="1DB2D10F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700AF6A1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134" w:type="dxa"/>
            <w:noWrap/>
            <w:hideMark/>
          </w:tcPr>
          <w:p w14:paraId="6FA46896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114D2420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576FAD2D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7253711C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0627303E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287271BF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</w:tr>
      <w:tr w:rsidR="004E5F7F" w:rsidRPr="00DE4C1B" w14:paraId="4E951B37" w14:textId="77777777" w:rsidTr="005844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2EA39969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Xie et al.,2019 </w:t>
            </w:r>
          </w:p>
        </w:tc>
        <w:tc>
          <w:tcPr>
            <w:tcW w:w="1560" w:type="dxa"/>
            <w:noWrap/>
            <w:hideMark/>
          </w:tcPr>
          <w:p w14:paraId="55410BBD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3B6C2D26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134" w:type="dxa"/>
            <w:noWrap/>
            <w:hideMark/>
          </w:tcPr>
          <w:p w14:paraId="400CDC54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486D4DF8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2454F990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6AF6D450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1A3BFA73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0A03CB26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</w:tr>
      <w:tr w:rsidR="004E5F7F" w:rsidRPr="00DE4C1B" w14:paraId="21886EEE" w14:textId="77777777" w:rsidTr="0058444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4941DF7A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Lai et al.,2019 </w:t>
            </w:r>
          </w:p>
        </w:tc>
        <w:tc>
          <w:tcPr>
            <w:tcW w:w="1560" w:type="dxa"/>
            <w:noWrap/>
            <w:hideMark/>
          </w:tcPr>
          <w:p w14:paraId="7F2724A2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1BB54879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134" w:type="dxa"/>
            <w:noWrap/>
            <w:hideMark/>
          </w:tcPr>
          <w:p w14:paraId="14AA19E9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5CB0ABDA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00BDAA7B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0741F3D3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08338F8B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300" w:type="dxa"/>
            <w:noWrap/>
            <w:hideMark/>
          </w:tcPr>
          <w:p w14:paraId="3D1674B7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</w:tr>
      <w:tr w:rsidR="004E5F7F" w:rsidRPr="00DE4C1B" w14:paraId="15F68496" w14:textId="77777777" w:rsidTr="005844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0A14658C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Titov et al.,2016 </w:t>
            </w:r>
          </w:p>
        </w:tc>
        <w:tc>
          <w:tcPr>
            <w:tcW w:w="1560" w:type="dxa"/>
            <w:noWrap/>
            <w:hideMark/>
          </w:tcPr>
          <w:p w14:paraId="4B887178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4C75D89E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134" w:type="dxa"/>
            <w:noWrap/>
            <w:hideMark/>
          </w:tcPr>
          <w:p w14:paraId="6003FEF0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1458195A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12D15535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03BE9EFC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42E5DD06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075D00DB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</w:tr>
      <w:tr w:rsidR="004E5F7F" w:rsidRPr="00DE4C1B" w14:paraId="602E305D" w14:textId="77777777" w:rsidTr="0058444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2D493CB8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Srisuwan et al.,2020 </w:t>
            </w:r>
          </w:p>
        </w:tc>
        <w:tc>
          <w:tcPr>
            <w:tcW w:w="1560" w:type="dxa"/>
            <w:noWrap/>
            <w:hideMark/>
          </w:tcPr>
          <w:p w14:paraId="6DAB2A98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5A8DFB8F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134" w:type="dxa"/>
            <w:noWrap/>
            <w:hideMark/>
          </w:tcPr>
          <w:p w14:paraId="13F87DD6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3F0028E6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042DD534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6D58D09A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0347A44D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6E76D74A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</w:tr>
      <w:tr w:rsidR="004E5F7F" w:rsidRPr="00DE4C1B" w14:paraId="7DF1D981" w14:textId="77777777" w:rsidTr="005844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67024191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Denkova et al., 2024  </w:t>
            </w:r>
          </w:p>
        </w:tc>
        <w:tc>
          <w:tcPr>
            <w:tcW w:w="1560" w:type="dxa"/>
            <w:noWrap/>
            <w:hideMark/>
          </w:tcPr>
          <w:p w14:paraId="5C9A3316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22A6C3E9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134" w:type="dxa"/>
            <w:noWrap/>
            <w:hideMark/>
          </w:tcPr>
          <w:p w14:paraId="72B69137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60EDE76F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21D4824A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7097191C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6FAB4B45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197378E6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</w:tr>
      <w:tr w:rsidR="004E5F7F" w:rsidRPr="00DE4C1B" w14:paraId="79257F3C" w14:textId="77777777" w:rsidTr="0058444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423234C8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Cieślik et al.,2023 </w:t>
            </w:r>
          </w:p>
        </w:tc>
        <w:tc>
          <w:tcPr>
            <w:tcW w:w="1560" w:type="dxa"/>
            <w:noWrap/>
            <w:hideMark/>
          </w:tcPr>
          <w:p w14:paraId="1B1FAD5B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294A4797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134" w:type="dxa"/>
            <w:noWrap/>
            <w:hideMark/>
          </w:tcPr>
          <w:p w14:paraId="21A922EE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70ADCB57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565EC25D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0C534A12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724D57AC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1C295819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</w:tr>
      <w:tr w:rsidR="004E5F7F" w:rsidRPr="00DE4C1B" w14:paraId="5268920E" w14:textId="77777777" w:rsidTr="005844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2E8F1DEE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Casemiro et al.,2018 </w:t>
            </w:r>
          </w:p>
        </w:tc>
        <w:tc>
          <w:tcPr>
            <w:tcW w:w="1560" w:type="dxa"/>
            <w:noWrap/>
            <w:hideMark/>
          </w:tcPr>
          <w:p w14:paraId="437BF3F9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054B805C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134" w:type="dxa"/>
            <w:noWrap/>
            <w:hideMark/>
          </w:tcPr>
          <w:p w14:paraId="3C88084A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49B2C192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276" w:type="dxa"/>
            <w:noWrap/>
            <w:hideMark/>
          </w:tcPr>
          <w:p w14:paraId="69B8CAD7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714A7AE9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515A308F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0C05B7CB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</w:tr>
      <w:tr w:rsidR="004E5F7F" w:rsidRPr="00DE4C1B" w14:paraId="124AD1E8" w14:textId="77777777" w:rsidTr="0058444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10B7FC7B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Chan and Lo,2023 </w:t>
            </w:r>
          </w:p>
        </w:tc>
        <w:tc>
          <w:tcPr>
            <w:tcW w:w="1560" w:type="dxa"/>
            <w:noWrap/>
            <w:hideMark/>
          </w:tcPr>
          <w:p w14:paraId="7D5DA28B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0C31A09E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134" w:type="dxa"/>
            <w:noWrap/>
            <w:hideMark/>
          </w:tcPr>
          <w:p w14:paraId="66EB7316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71AAFAD7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476600DE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2F3C1ABE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2FDAB98D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750D177B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</w:tr>
      <w:tr w:rsidR="004E5F7F" w:rsidRPr="00DE4C1B" w14:paraId="4F772F7D" w14:textId="77777777" w:rsidTr="005844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5B636D4C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Kam</w:t>
            </w:r>
            <w:r w:rsidRPr="00DE4C1B">
              <w:rPr>
                <w:rFonts w:ascii="Cambria Math" w:hAnsi="Cambria Math" w:cs="Cambria Math"/>
                <w:b w:val="0"/>
                <w:bCs w:val="0"/>
                <w:color w:val="000000"/>
                <w:sz w:val="18"/>
                <w:szCs w:val="18"/>
              </w:rPr>
              <w:t>‐</w:t>
            </w: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Pui Lee et al.,2021 </w:t>
            </w:r>
          </w:p>
        </w:tc>
        <w:tc>
          <w:tcPr>
            <w:tcW w:w="1560" w:type="dxa"/>
            <w:noWrap/>
            <w:hideMark/>
          </w:tcPr>
          <w:p w14:paraId="1064E969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0A5B0ABC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134" w:type="dxa"/>
            <w:noWrap/>
            <w:hideMark/>
          </w:tcPr>
          <w:p w14:paraId="61B77A81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56E38725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71C47FF0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417" w:type="dxa"/>
            <w:noWrap/>
            <w:hideMark/>
          </w:tcPr>
          <w:p w14:paraId="1A6D10CD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652A50A0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23640742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</w:tr>
      <w:tr w:rsidR="004E5F7F" w:rsidRPr="00DE4C1B" w14:paraId="44CD525D" w14:textId="77777777" w:rsidTr="0058444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2A65B750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Klainin-Yobas et al.,2019 </w:t>
            </w:r>
          </w:p>
        </w:tc>
        <w:tc>
          <w:tcPr>
            <w:tcW w:w="1560" w:type="dxa"/>
            <w:noWrap/>
            <w:hideMark/>
          </w:tcPr>
          <w:p w14:paraId="1B3636EE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09E60B27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134" w:type="dxa"/>
            <w:noWrap/>
            <w:hideMark/>
          </w:tcPr>
          <w:p w14:paraId="59467D9B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004D841F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38D24073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74FF558A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02818E97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300" w:type="dxa"/>
            <w:noWrap/>
            <w:hideMark/>
          </w:tcPr>
          <w:p w14:paraId="3F47E948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</w:tr>
      <w:tr w:rsidR="004E5F7F" w:rsidRPr="00DE4C1B" w14:paraId="397D4459" w14:textId="77777777" w:rsidTr="005844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13DD9726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Jiang et al., 2024  </w:t>
            </w:r>
          </w:p>
        </w:tc>
        <w:tc>
          <w:tcPr>
            <w:tcW w:w="1560" w:type="dxa"/>
            <w:noWrap/>
            <w:hideMark/>
          </w:tcPr>
          <w:p w14:paraId="36FC4CB8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0818065D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134" w:type="dxa"/>
            <w:noWrap/>
            <w:hideMark/>
          </w:tcPr>
          <w:p w14:paraId="1CB8D742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7A26BEAA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3B6D68BC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6F57BA34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138F48CA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7AE8366F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</w:tr>
      <w:tr w:rsidR="004E5F7F" w:rsidRPr="00DE4C1B" w14:paraId="75A5A285" w14:textId="77777777" w:rsidTr="0058444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15B3E61F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Tanaka et al.,2019 </w:t>
            </w:r>
          </w:p>
        </w:tc>
        <w:tc>
          <w:tcPr>
            <w:tcW w:w="1560" w:type="dxa"/>
            <w:noWrap/>
            <w:hideMark/>
          </w:tcPr>
          <w:p w14:paraId="318FFA4C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7B81F093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134" w:type="dxa"/>
            <w:noWrap/>
            <w:hideMark/>
          </w:tcPr>
          <w:p w14:paraId="42F735BB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20D52A37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2CC14D4F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0EBF9490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66B30904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7D6DBAD6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</w:tr>
      <w:tr w:rsidR="004E5F7F" w:rsidRPr="00DE4C1B" w14:paraId="287F36C6" w14:textId="77777777" w:rsidTr="005844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6E58AF0A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Titov et al.,2015 </w:t>
            </w:r>
          </w:p>
        </w:tc>
        <w:tc>
          <w:tcPr>
            <w:tcW w:w="1560" w:type="dxa"/>
            <w:noWrap/>
            <w:hideMark/>
          </w:tcPr>
          <w:p w14:paraId="5B401408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444D6B6B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134" w:type="dxa"/>
            <w:noWrap/>
            <w:hideMark/>
          </w:tcPr>
          <w:p w14:paraId="691ED304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5E9236EA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2A518F84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417" w:type="dxa"/>
            <w:noWrap/>
            <w:hideMark/>
          </w:tcPr>
          <w:p w14:paraId="15FB92FF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6F430485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791151E2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</w:tr>
      <w:tr w:rsidR="004E5F7F" w:rsidRPr="00DE4C1B" w14:paraId="748AC09E" w14:textId="77777777" w:rsidTr="0058444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33652485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Shih et al.,2021 </w:t>
            </w:r>
          </w:p>
        </w:tc>
        <w:tc>
          <w:tcPr>
            <w:tcW w:w="1560" w:type="dxa"/>
            <w:noWrap/>
            <w:hideMark/>
          </w:tcPr>
          <w:p w14:paraId="4A36CCF2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33613675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134" w:type="dxa"/>
            <w:noWrap/>
            <w:hideMark/>
          </w:tcPr>
          <w:p w14:paraId="3372F87A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5CB32F38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61275B72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3DEC1807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2562A8CD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54F2754C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</w:tr>
      <w:tr w:rsidR="004E5F7F" w:rsidRPr="00DE4C1B" w14:paraId="6D398869" w14:textId="77777777" w:rsidTr="005844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0A0C6FB4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Szczepańska-Gieracha et al.,2021 </w:t>
            </w:r>
          </w:p>
        </w:tc>
        <w:tc>
          <w:tcPr>
            <w:tcW w:w="1560" w:type="dxa"/>
            <w:noWrap/>
            <w:hideMark/>
          </w:tcPr>
          <w:p w14:paraId="1A25FB13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3E1DC199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134" w:type="dxa"/>
            <w:noWrap/>
            <w:hideMark/>
          </w:tcPr>
          <w:p w14:paraId="1698DF2E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01B69DF7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55D6AD53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27C42385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2A93720B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758AE9D5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</w:tr>
      <w:tr w:rsidR="004E5F7F" w:rsidRPr="00DE4C1B" w14:paraId="10750715" w14:textId="77777777" w:rsidTr="0058444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533323E5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lastRenderedPageBreak/>
              <w:t>Wahbeh et al.,2016 </w:t>
            </w:r>
          </w:p>
        </w:tc>
        <w:tc>
          <w:tcPr>
            <w:tcW w:w="1560" w:type="dxa"/>
            <w:noWrap/>
            <w:hideMark/>
          </w:tcPr>
          <w:p w14:paraId="6BF4FCDA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30953048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134" w:type="dxa"/>
            <w:noWrap/>
            <w:hideMark/>
          </w:tcPr>
          <w:p w14:paraId="666A0203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0BDC0E5A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141F3D55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0D80A6EC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1B905253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0AB30289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</w:tr>
      <w:tr w:rsidR="004E5F7F" w:rsidRPr="00DE4C1B" w14:paraId="0E8842A3" w14:textId="77777777" w:rsidTr="005844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749D64C7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Tran et al., 2023  </w:t>
            </w:r>
          </w:p>
        </w:tc>
        <w:tc>
          <w:tcPr>
            <w:tcW w:w="1560" w:type="dxa"/>
            <w:noWrap/>
            <w:hideMark/>
          </w:tcPr>
          <w:p w14:paraId="55301051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2FEECE2A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134" w:type="dxa"/>
            <w:noWrap/>
            <w:hideMark/>
          </w:tcPr>
          <w:p w14:paraId="7767F9D2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6AE7E1F3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5CD4206F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50ED3796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377A5999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6BCC0FD5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</w:tr>
      <w:tr w:rsidR="004E5F7F" w:rsidRPr="00DE4C1B" w14:paraId="40473F8D" w14:textId="77777777" w:rsidTr="0058444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1C711C0B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Lwi et al.,2023 </w:t>
            </w:r>
          </w:p>
        </w:tc>
        <w:tc>
          <w:tcPr>
            <w:tcW w:w="1560" w:type="dxa"/>
            <w:noWrap/>
            <w:hideMark/>
          </w:tcPr>
          <w:p w14:paraId="3A4D87A5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4B59A0E1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134" w:type="dxa"/>
            <w:noWrap/>
            <w:hideMark/>
          </w:tcPr>
          <w:p w14:paraId="487DACB5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185774D9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276" w:type="dxa"/>
            <w:noWrap/>
            <w:hideMark/>
          </w:tcPr>
          <w:p w14:paraId="6E2A5B2E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417" w:type="dxa"/>
            <w:noWrap/>
            <w:hideMark/>
          </w:tcPr>
          <w:p w14:paraId="69F8F64F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0F0E259F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300" w:type="dxa"/>
            <w:noWrap/>
            <w:hideMark/>
          </w:tcPr>
          <w:p w14:paraId="2CC5EDF9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</w:tr>
      <w:tr w:rsidR="004E5F7F" w:rsidRPr="00DE4C1B" w14:paraId="7FD7A6B3" w14:textId="77777777" w:rsidTr="005844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085DD2C0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Almeida et al.,2020 </w:t>
            </w:r>
          </w:p>
        </w:tc>
        <w:tc>
          <w:tcPr>
            <w:tcW w:w="1560" w:type="dxa"/>
            <w:noWrap/>
            <w:hideMark/>
          </w:tcPr>
          <w:p w14:paraId="126AD104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26E141F3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134" w:type="dxa"/>
            <w:noWrap/>
            <w:hideMark/>
          </w:tcPr>
          <w:p w14:paraId="2AABC34C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1A70010B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55E4D2F2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417" w:type="dxa"/>
            <w:noWrap/>
            <w:hideMark/>
          </w:tcPr>
          <w:p w14:paraId="467D607C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52EB5554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300" w:type="dxa"/>
            <w:noWrap/>
            <w:hideMark/>
          </w:tcPr>
          <w:p w14:paraId="29356104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</w:tr>
      <w:tr w:rsidR="004E5F7F" w:rsidRPr="00DE4C1B" w14:paraId="2B2F9018" w14:textId="77777777" w:rsidTr="0058444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0F230F7A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Ayudhaya et al.,2020 </w:t>
            </w:r>
          </w:p>
        </w:tc>
        <w:tc>
          <w:tcPr>
            <w:tcW w:w="1560" w:type="dxa"/>
            <w:noWrap/>
            <w:hideMark/>
          </w:tcPr>
          <w:p w14:paraId="4F1564C1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02C72B1D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134" w:type="dxa"/>
            <w:noWrap/>
            <w:hideMark/>
          </w:tcPr>
          <w:p w14:paraId="2DCDB9B3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4859CA6A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276" w:type="dxa"/>
            <w:noWrap/>
            <w:hideMark/>
          </w:tcPr>
          <w:p w14:paraId="37B732CE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0A24CAB4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408101E7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3032E2B2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</w:tr>
      <w:tr w:rsidR="004E5F7F" w:rsidRPr="00DE4C1B" w14:paraId="3177D84B" w14:textId="77777777" w:rsidTr="005844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5AB7C2DB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Calatyud et al.,2021 </w:t>
            </w:r>
          </w:p>
        </w:tc>
        <w:tc>
          <w:tcPr>
            <w:tcW w:w="1560" w:type="dxa"/>
            <w:noWrap/>
            <w:hideMark/>
          </w:tcPr>
          <w:p w14:paraId="56BB391A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678A89B6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134" w:type="dxa"/>
            <w:noWrap/>
            <w:hideMark/>
          </w:tcPr>
          <w:p w14:paraId="48D20134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3B850BEC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276" w:type="dxa"/>
            <w:noWrap/>
            <w:hideMark/>
          </w:tcPr>
          <w:p w14:paraId="7A272304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4A7738D4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5ACBF7E7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300" w:type="dxa"/>
            <w:noWrap/>
            <w:hideMark/>
          </w:tcPr>
          <w:p w14:paraId="5DF23F6B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</w:tr>
      <w:tr w:rsidR="004E5F7F" w:rsidRPr="00DE4C1B" w14:paraId="4F3D5E02" w14:textId="77777777" w:rsidTr="0058444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5DB188B7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Chan et al.,2013 </w:t>
            </w:r>
          </w:p>
        </w:tc>
        <w:tc>
          <w:tcPr>
            <w:tcW w:w="1560" w:type="dxa"/>
            <w:noWrap/>
            <w:hideMark/>
          </w:tcPr>
          <w:p w14:paraId="7ED6BBA7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0EE9FA72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134" w:type="dxa"/>
            <w:noWrap/>
            <w:hideMark/>
          </w:tcPr>
          <w:p w14:paraId="413995CC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5934774B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276" w:type="dxa"/>
            <w:noWrap/>
            <w:hideMark/>
          </w:tcPr>
          <w:p w14:paraId="4CD15D53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417" w:type="dxa"/>
            <w:noWrap/>
            <w:hideMark/>
          </w:tcPr>
          <w:p w14:paraId="16F61445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797449BE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7D3E0471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</w:tr>
      <w:tr w:rsidR="004E5F7F" w:rsidRPr="00DE4C1B" w14:paraId="36E95286" w14:textId="77777777" w:rsidTr="005844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004C4F6B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Dear et al.,2014 </w:t>
            </w:r>
          </w:p>
        </w:tc>
        <w:tc>
          <w:tcPr>
            <w:tcW w:w="1560" w:type="dxa"/>
            <w:noWrap/>
            <w:hideMark/>
          </w:tcPr>
          <w:p w14:paraId="0A8F6370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39E66F92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134" w:type="dxa"/>
            <w:noWrap/>
            <w:hideMark/>
          </w:tcPr>
          <w:p w14:paraId="5852F883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0214AB43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276" w:type="dxa"/>
            <w:noWrap/>
            <w:hideMark/>
          </w:tcPr>
          <w:p w14:paraId="6DFACB81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417" w:type="dxa"/>
            <w:noWrap/>
            <w:hideMark/>
          </w:tcPr>
          <w:p w14:paraId="495E0D79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3837C43B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4E6FED24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</w:tr>
      <w:tr w:rsidR="004E5F7F" w:rsidRPr="00DE4C1B" w14:paraId="0AE362C9" w14:textId="77777777" w:rsidTr="0058444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300FAD5B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Delholm et al. ,2022 </w:t>
            </w:r>
          </w:p>
        </w:tc>
        <w:tc>
          <w:tcPr>
            <w:tcW w:w="1560" w:type="dxa"/>
            <w:noWrap/>
            <w:hideMark/>
          </w:tcPr>
          <w:p w14:paraId="647A4B42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42A5FC97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134" w:type="dxa"/>
            <w:noWrap/>
            <w:hideMark/>
          </w:tcPr>
          <w:p w14:paraId="74D80FFC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1FEA1C4D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276" w:type="dxa"/>
            <w:noWrap/>
            <w:hideMark/>
          </w:tcPr>
          <w:p w14:paraId="734C8312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594D4638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048BB5C7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7EC94830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</w:tr>
      <w:tr w:rsidR="004E5F7F" w:rsidRPr="00DE4C1B" w14:paraId="08E7E07C" w14:textId="77777777" w:rsidTr="005844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50516A8C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Ghodsbin et al.,2015 </w:t>
            </w:r>
          </w:p>
        </w:tc>
        <w:tc>
          <w:tcPr>
            <w:tcW w:w="1560" w:type="dxa"/>
            <w:noWrap/>
            <w:hideMark/>
          </w:tcPr>
          <w:p w14:paraId="5E71592B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3D76BE6F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134" w:type="dxa"/>
            <w:noWrap/>
            <w:hideMark/>
          </w:tcPr>
          <w:p w14:paraId="0F746CD0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007F1BCB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276" w:type="dxa"/>
            <w:noWrap/>
            <w:hideMark/>
          </w:tcPr>
          <w:p w14:paraId="2759DF03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417" w:type="dxa"/>
            <w:noWrap/>
            <w:hideMark/>
          </w:tcPr>
          <w:p w14:paraId="3DCD4CA2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0801C054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463C0DBD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</w:tr>
      <w:tr w:rsidR="004E5F7F" w:rsidRPr="00DE4C1B" w14:paraId="126F0AD2" w14:textId="77777777" w:rsidTr="0058444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429B99D6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Göks and Duru,2021 </w:t>
            </w:r>
          </w:p>
        </w:tc>
        <w:tc>
          <w:tcPr>
            <w:tcW w:w="1560" w:type="dxa"/>
            <w:noWrap/>
            <w:hideMark/>
          </w:tcPr>
          <w:p w14:paraId="666987B3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7987B983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134" w:type="dxa"/>
            <w:noWrap/>
            <w:hideMark/>
          </w:tcPr>
          <w:p w14:paraId="66E4CE79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72D1E9C5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7A022765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417" w:type="dxa"/>
            <w:noWrap/>
            <w:hideMark/>
          </w:tcPr>
          <w:p w14:paraId="3FAE3F0F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1AB5F58C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5199C031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</w:tr>
      <w:tr w:rsidR="004E5F7F" w:rsidRPr="00DE4C1B" w14:paraId="6447E52A" w14:textId="77777777" w:rsidTr="005844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48FEC6CC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Gomez-Soria et al.,2020 </w:t>
            </w:r>
          </w:p>
        </w:tc>
        <w:tc>
          <w:tcPr>
            <w:tcW w:w="1560" w:type="dxa"/>
            <w:noWrap/>
            <w:hideMark/>
          </w:tcPr>
          <w:p w14:paraId="711D55E6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0D7557F0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134" w:type="dxa"/>
            <w:noWrap/>
            <w:hideMark/>
          </w:tcPr>
          <w:p w14:paraId="69BB3D92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4F35EA65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276" w:type="dxa"/>
            <w:noWrap/>
            <w:hideMark/>
          </w:tcPr>
          <w:p w14:paraId="626E1528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417" w:type="dxa"/>
            <w:noWrap/>
            <w:hideMark/>
          </w:tcPr>
          <w:p w14:paraId="342E9206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79A4B8A2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300" w:type="dxa"/>
            <w:noWrap/>
            <w:hideMark/>
          </w:tcPr>
          <w:p w14:paraId="3F4C117E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</w:tr>
      <w:tr w:rsidR="004E5F7F" w:rsidRPr="00DE4C1B" w14:paraId="5552FEDB" w14:textId="77777777" w:rsidTr="0058444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352F66A8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Gomez-Soria et al.,2023 </w:t>
            </w:r>
          </w:p>
        </w:tc>
        <w:tc>
          <w:tcPr>
            <w:tcW w:w="1560" w:type="dxa"/>
            <w:noWrap/>
            <w:hideMark/>
          </w:tcPr>
          <w:p w14:paraId="7682122B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77000556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134" w:type="dxa"/>
            <w:noWrap/>
            <w:hideMark/>
          </w:tcPr>
          <w:p w14:paraId="56D9AEE6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781794BA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276" w:type="dxa"/>
            <w:noWrap/>
            <w:hideMark/>
          </w:tcPr>
          <w:p w14:paraId="3BB1A858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417" w:type="dxa"/>
            <w:noWrap/>
            <w:hideMark/>
          </w:tcPr>
          <w:p w14:paraId="29940CB7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2FB88CAB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300" w:type="dxa"/>
            <w:noWrap/>
            <w:hideMark/>
          </w:tcPr>
          <w:p w14:paraId="55F93AD6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</w:tr>
      <w:tr w:rsidR="004E5F7F" w:rsidRPr="00DE4C1B" w14:paraId="5042A521" w14:textId="77777777" w:rsidTr="005844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6C07EC9A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van der Weele et al.,2012 </w:t>
            </w:r>
          </w:p>
        </w:tc>
        <w:tc>
          <w:tcPr>
            <w:tcW w:w="1560" w:type="dxa"/>
            <w:noWrap/>
            <w:hideMark/>
          </w:tcPr>
          <w:p w14:paraId="070CB002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0CC8EAF6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134" w:type="dxa"/>
            <w:noWrap/>
            <w:hideMark/>
          </w:tcPr>
          <w:p w14:paraId="12EA959E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4C7A955B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276" w:type="dxa"/>
            <w:noWrap/>
            <w:hideMark/>
          </w:tcPr>
          <w:p w14:paraId="15C09E6D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417" w:type="dxa"/>
            <w:noWrap/>
            <w:hideMark/>
          </w:tcPr>
          <w:p w14:paraId="198A7153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6F2A39B1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41F43283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</w:tr>
      <w:tr w:rsidR="004E5F7F" w:rsidRPr="00DE4C1B" w14:paraId="11E96DD7" w14:textId="77777777" w:rsidTr="0058444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27C5BF27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  <w:lang w:val="en-GB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  <w:lang w:val="en-GB"/>
              </w:rPr>
              <w:t>C. X. Wang et al., 2023  </w:t>
            </w:r>
          </w:p>
        </w:tc>
        <w:tc>
          <w:tcPr>
            <w:tcW w:w="1560" w:type="dxa"/>
            <w:noWrap/>
            <w:hideMark/>
          </w:tcPr>
          <w:p w14:paraId="6842FEAD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6D3125EF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134" w:type="dxa"/>
            <w:noWrap/>
            <w:hideMark/>
          </w:tcPr>
          <w:p w14:paraId="11894208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59B6D84A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56946F3D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417" w:type="dxa"/>
            <w:noWrap/>
            <w:hideMark/>
          </w:tcPr>
          <w:p w14:paraId="177C67A1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1AA0579E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300" w:type="dxa"/>
            <w:noWrap/>
            <w:hideMark/>
          </w:tcPr>
          <w:p w14:paraId="144E10DB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</w:tr>
      <w:tr w:rsidR="004E5F7F" w:rsidRPr="00DE4C1B" w14:paraId="3B113574" w14:textId="77777777" w:rsidTr="005844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43278122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Scogin et al.,2014 </w:t>
            </w:r>
          </w:p>
        </w:tc>
        <w:tc>
          <w:tcPr>
            <w:tcW w:w="1560" w:type="dxa"/>
            <w:noWrap/>
            <w:hideMark/>
          </w:tcPr>
          <w:p w14:paraId="5D91DFC0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40419FE4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134" w:type="dxa"/>
            <w:noWrap/>
            <w:hideMark/>
          </w:tcPr>
          <w:p w14:paraId="309FD12F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7E28CC5D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276" w:type="dxa"/>
            <w:noWrap/>
            <w:hideMark/>
          </w:tcPr>
          <w:p w14:paraId="7E35193F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561683B1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38C6F63E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300" w:type="dxa"/>
            <w:noWrap/>
            <w:hideMark/>
          </w:tcPr>
          <w:p w14:paraId="43E1734D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</w:tr>
      <w:tr w:rsidR="004E5F7F" w:rsidRPr="00DE4C1B" w14:paraId="3C4CA906" w14:textId="77777777" w:rsidTr="0058444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1E3C6CDF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Scott et al., 2024  </w:t>
            </w:r>
          </w:p>
        </w:tc>
        <w:tc>
          <w:tcPr>
            <w:tcW w:w="1560" w:type="dxa"/>
            <w:noWrap/>
            <w:hideMark/>
          </w:tcPr>
          <w:p w14:paraId="0F2976AA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Psychology-based</w:t>
            </w:r>
          </w:p>
        </w:tc>
        <w:tc>
          <w:tcPr>
            <w:tcW w:w="1275" w:type="dxa"/>
            <w:noWrap/>
            <w:hideMark/>
          </w:tcPr>
          <w:p w14:paraId="44BA0E75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134" w:type="dxa"/>
            <w:noWrap/>
            <w:hideMark/>
          </w:tcPr>
          <w:p w14:paraId="30C968E9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39CA7448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276" w:type="dxa"/>
            <w:noWrap/>
            <w:hideMark/>
          </w:tcPr>
          <w:p w14:paraId="26DBCC7E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5940CB8C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25CDA888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300" w:type="dxa"/>
            <w:noWrap/>
            <w:hideMark/>
          </w:tcPr>
          <w:p w14:paraId="5DC727BF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</w:tr>
      <w:tr w:rsidR="004E5F7F" w:rsidRPr="00DE4C1B" w14:paraId="20884539" w14:textId="77777777" w:rsidTr="005844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63FD0E77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Liao et al.,2018 </w:t>
            </w:r>
          </w:p>
        </w:tc>
        <w:tc>
          <w:tcPr>
            <w:tcW w:w="1560" w:type="dxa"/>
            <w:noWrap/>
            <w:hideMark/>
          </w:tcPr>
          <w:p w14:paraId="7E20C969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Mind-Body-Based</w:t>
            </w:r>
          </w:p>
        </w:tc>
        <w:tc>
          <w:tcPr>
            <w:tcW w:w="1275" w:type="dxa"/>
            <w:noWrap/>
            <w:hideMark/>
          </w:tcPr>
          <w:p w14:paraId="4ADBCDB6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134" w:type="dxa"/>
            <w:noWrap/>
            <w:hideMark/>
          </w:tcPr>
          <w:p w14:paraId="6D6F8FAA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6BE750B6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24103BCC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1DD2C752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3A354FD5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300" w:type="dxa"/>
            <w:noWrap/>
            <w:hideMark/>
          </w:tcPr>
          <w:p w14:paraId="2A447D51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</w:tr>
      <w:tr w:rsidR="004E5F7F" w:rsidRPr="00DE4C1B" w14:paraId="01344C64" w14:textId="77777777" w:rsidTr="0058444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26D46969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Tabei et al., 2024  </w:t>
            </w:r>
          </w:p>
        </w:tc>
        <w:tc>
          <w:tcPr>
            <w:tcW w:w="1560" w:type="dxa"/>
            <w:noWrap/>
            <w:hideMark/>
          </w:tcPr>
          <w:p w14:paraId="3DDCA27C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Mind-Body-Based</w:t>
            </w:r>
          </w:p>
        </w:tc>
        <w:tc>
          <w:tcPr>
            <w:tcW w:w="1275" w:type="dxa"/>
            <w:noWrap/>
            <w:hideMark/>
          </w:tcPr>
          <w:p w14:paraId="54523182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134" w:type="dxa"/>
            <w:noWrap/>
            <w:hideMark/>
          </w:tcPr>
          <w:p w14:paraId="7042267C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34CB5038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76D140D8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54B189C4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39FF023D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0705B66E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</w:tr>
      <w:tr w:rsidR="004E5F7F" w:rsidRPr="00DE4C1B" w14:paraId="4461151C" w14:textId="77777777" w:rsidTr="005844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4E63552B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Yujie Ge et al.,2021 </w:t>
            </w:r>
          </w:p>
        </w:tc>
        <w:tc>
          <w:tcPr>
            <w:tcW w:w="1560" w:type="dxa"/>
            <w:noWrap/>
            <w:hideMark/>
          </w:tcPr>
          <w:p w14:paraId="53C73F58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Mind-Body-Based</w:t>
            </w:r>
          </w:p>
        </w:tc>
        <w:tc>
          <w:tcPr>
            <w:tcW w:w="1275" w:type="dxa"/>
            <w:noWrap/>
            <w:hideMark/>
          </w:tcPr>
          <w:p w14:paraId="1DD5E76A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134" w:type="dxa"/>
            <w:noWrap/>
            <w:hideMark/>
          </w:tcPr>
          <w:p w14:paraId="321B9C2F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68438645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0183050C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1A655A21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3D3F6361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43D458D7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</w:tr>
      <w:tr w:rsidR="004E5F7F" w:rsidRPr="00DE4C1B" w14:paraId="7EEEE611" w14:textId="77777777" w:rsidTr="0058444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5B73A751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de Lima et al.,2021 </w:t>
            </w:r>
          </w:p>
        </w:tc>
        <w:tc>
          <w:tcPr>
            <w:tcW w:w="1560" w:type="dxa"/>
            <w:noWrap/>
            <w:hideMark/>
          </w:tcPr>
          <w:p w14:paraId="7EE6A796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Mind-Body-Based</w:t>
            </w:r>
          </w:p>
        </w:tc>
        <w:tc>
          <w:tcPr>
            <w:tcW w:w="1275" w:type="dxa"/>
            <w:noWrap/>
            <w:hideMark/>
          </w:tcPr>
          <w:p w14:paraId="71B82B89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134" w:type="dxa"/>
            <w:noWrap/>
            <w:hideMark/>
          </w:tcPr>
          <w:p w14:paraId="416B2553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4683B30D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276" w:type="dxa"/>
            <w:noWrap/>
            <w:hideMark/>
          </w:tcPr>
          <w:p w14:paraId="4578C1A7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44AA0BE5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4A971D11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300" w:type="dxa"/>
            <w:noWrap/>
            <w:hideMark/>
          </w:tcPr>
          <w:p w14:paraId="2242FCF4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</w:tr>
      <w:tr w:rsidR="004E5F7F" w:rsidRPr="00DE4C1B" w14:paraId="1614E5BE" w14:textId="77777777" w:rsidTr="005844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2DFD1AAE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lastRenderedPageBreak/>
              <w:t>Lee,2023 </w:t>
            </w:r>
          </w:p>
        </w:tc>
        <w:tc>
          <w:tcPr>
            <w:tcW w:w="1560" w:type="dxa"/>
            <w:noWrap/>
            <w:hideMark/>
          </w:tcPr>
          <w:p w14:paraId="61F54C77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Mind-Body-Based</w:t>
            </w:r>
          </w:p>
        </w:tc>
        <w:tc>
          <w:tcPr>
            <w:tcW w:w="1275" w:type="dxa"/>
            <w:noWrap/>
            <w:hideMark/>
          </w:tcPr>
          <w:p w14:paraId="1A836778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134" w:type="dxa"/>
            <w:noWrap/>
            <w:hideMark/>
          </w:tcPr>
          <w:p w14:paraId="3E253232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34038C92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07347FCE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0417AF3F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1BAABA36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7FB6778A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</w:tr>
      <w:tr w:rsidR="004E5F7F" w:rsidRPr="00DE4C1B" w14:paraId="13FEBD4B" w14:textId="77777777" w:rsidTr="0058444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3ABE6032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Moret et al.,2022 </w:t>
            </w:r>
          </w:p>
        </w:tc>
        <w:tc>
          <w:tcPr>
            <w:tcW w:w="1560" w:type="dxa"/>
            <w:noWrap/>
            <w:hideMark/>
          </w:tcPr>
          <w:p w14:paraId="347D4484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Mind-Body-Based</w:t>
            </w:r>
          </w:p>
        </w:tc>
        <w:tc>
          <w:tcPr>
            <w:tcW w:w="1275" w:type="dxa"/>
            <w:noWrap/>
            <w:hideMark/>
          </w:tcPr>
          <w:p w14:paraId="44BA5A70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134" w:type="dxa"/>
            <w:noWrap/>
            <w:hideMark/>
          </w:tcPr>
          <w:p w14:paraId="3C2C5666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0BFB6D7C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47A3ED23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76CD2F4E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389CAA23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6D37E2A5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</w:tr>
      <w:tr w:rsidR="004E5F7F" w:rsidRPr="00DE4C1B" w14:paraId="28526224" w14:textId="77777777" w:rsidTr="005844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2EB0A88F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Prakhinkit et al.,2014 </w:t>
            </w:r>
          </w:p>
        </w:tc>
        <w:tc>
          <w:tcPr>
            <w:tcW w:w="1560" w:type="dxa"/>
            <w:noWrap/>
            <w:hideMark/>
          </w:tcPr>
          <w:p w14:paraId="4A3F4646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Mind-Body-Based</w:t>
            </w:r>
          </w:p>
        </w:tc>
        <w:tc>
          <w:tcPr>
            <w:tcW w:w="1275" w:type="dxa"/>
            <w:noWrap/>
            <w:hideMark/>
          </w:tcPr>
          <w:p w14:paraId="7877BA7A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134" w:type="dxa"/>
            <w:noWrap/>
            <w:hideMark/>
          </w:tcPr>
          <w:p w14:paraId="2439CC5D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5861D0CB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276" w:type="dxa"/>
            <w:noWrap/>
            <w:hideMark/>
          </w:tcPr>
          <w:p w14:paraId="3B93E0C0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3321F9E5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397C9F5B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7CFA45BD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</w:tr>
      <w:tr w:rsidR="004E5F7F" w:rsidRPr="00DE4C1B" w14:paraId="4A1A723B" w14:textId="77777777" w:rsidTr="0058444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7B8BC9EE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Shahidi et al.,2011 </w:t>
            </w:r>
          </w:p>
        </w:tc>
        <w:tc>
          <w:tcPr>
            <w:tcW w:w="1560" w:type="dxa"/>
            <w:noWrap/>
            <w:hideMark/>
          </w:tcPr>
          <w:p w14:paraId="3CCE9AE9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Mind-Body-Based</w:t>
            </w:r>
          </w:p>
        </w:tc>
        <w:tc>
          <w:tcPr>
            <w:tcW w:w="1275" w:type="dxa"/>
            <w:noWrap/>
            <w:hideMark/>
          </w:tcPr>
          <w:p w14:paraId="5D19A240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134" w:type="dxa"/>
            <w:noWrap/>
            <w:hideMark/>
          </w:tcPr>
          <w:p w14:paraId="3B7267A3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2EFEB1C1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276" w:type="dxa"/>
            <w:noWrap/>
            <w:hideMark/>
          </w:tcPr>
          <w:p w14:paraId="7BF61546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2A9B084E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189A6524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7626D085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</w:tr>
      <w:tr w:rsidR="004E5F7F" w:rsidRPr="00DE4C1B" w14:paraId="1B9CF603" w14:textId="77777777" w:rsidTr="005844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739D1B45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Makizako et al.,2020 </w:t>
            </w:r>
          </w:p>
        </w:tc>
        <w:tc>
          <w:tcPr>
            <w:tcW w:w="1560" w:type="dxa"/>
            <w:noWrap/>
            <w:hideMark/>
          </w:tcPr>
          <w:p w14:paraId="6D2C1E19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Mind-Body-Based</w:t>
            </w:r>
          </w:p>
        </w:tc>
        <w:tc>
          <w:tcPr>
            <w:tcW w:w="1275" w:type="dxa"/>
            <w:noWrap/>
            <w:hideMark/>
          </w:tcPr>
          <w:p w14:paraId="508BA4D6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134" w:type="dxa"/>
            <w:noWrap/>
            <w:hideMark/>
          </w:tcPr>
          <w:p w14:paraId="183F740C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55539CB7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03B006B4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417" w:type="dxa"/>
            <w:noWrap/>
            <w:hideMark/>
          </w:tcPr>
          <w:p w14:paraId="12FDE24A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30DEDB85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300" w:type="dxa"/>
            <w:noWrap/>
            <w:hideMark/>
          </w:tcPr>
          <w:p w14:paraId="70983E5A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</w:tr>
      <w:tr w:rsidR="004E5F7F" w:rsidRPr="00DE4C1B" w14:paraId="6D30CFA6" w14:textId="77777777" w:rsidTr="0058444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6F96998B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Solianik et al.,2021 </w:t>
            </w:r>
          </w:p>
        </w:tc>
        <w:tc>
          <w:tcPr>
            <w:tcW w:w="1560" w:type="dxa"/>
            <w:noWrap/>
            <w:hideMark/>
          </w:tcPr>
          <w:p w14:paraId="7F8D5C22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Mind-Body-Based</w:t>
            </w:r>
          </w:p>
        </w:tc>
        <w:tc>
          <w:tcPr>
            <w:tcW w:w="1275" w:type="dxa"/>
            <w:noWrap/>
            <w:hideMark/>
          </w:tcPr>
          <w:p w14:paraId="6D14811B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134" w:type="dxa"/>
            <w:noWrap/>
            <w:hideMark/>
          </w:tcPr>
          <w:p w14:paraId="46A9D348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7C1B4F56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276" w:type="dxa"/>
            <w:noWrap/>
            <w:hideMark/>
          </w:tcPr>
          <w:p w14:paraId="3EBFA2CF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58D5AFBF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18C41658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3599ED49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</w:tr>
      <w:tr w:rsidR="004E5F7F" w:rsidRPr="00DE4C1B" w14:paraId="6B2397BC" w14:textId="77777777" w:rsidTr="005844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049B141C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Cavalcante et al.,2021 </w:t>
            </w:r>
          </w:p>
        </w:tc>
        <w:tc>
          <w:tcPr>
            <w:tcW w:w="1560" w:type="dxa"/>
            <w:noWrap/>
            <w:hideMark/>
          </w:tcPr>
          <w:p w14:paraId="4C5F32F0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Mind-Body-Based</w:t>
            </w:r>
          </w:p>
        </w:tc>
        <w:tc>
          <w:tcPr>
            <w:tcW w:w="1275" w:type="dxa"/>
            <w:noWrap/>
            <w:hideMark/>
          </w:tcPr>
          <w:p w14:paraId="7B3206F0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134" w:type="dxa"/>
            <w:noWrap/>
            <w:hideMark/>
          </w:tcPr>
          <w:p w14:paraId="494118A7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615B950F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276" w:type="dxa"/>
            <w:noWrap/>
            <w:hideMark/>
          </w:tcPr>
          <w:p w14:paraId="11724ADA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417" w:type="dxa"/>
            <w:noWrap/>
            <w:hideMark/>
          </w:tcPr>
          <w:p w14:paraId="68AE3DF9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7F8C5CCF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46D16BDB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</w:tr>
      <w:tr w:rsidR="004E5F7F" w:rsidRPr="00DE4C1B" w14:paraId="662613F7" w14:textId="77777777" w:rsidTr="0058444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4F80E5B5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Brenes et al.,2007 </w:t>
            </w:r>
          </w:p>
        </w:tc>
        <w:tc>
          <w:tcPr>
            <w:tcW w:w="1560" w:type="dxa"/>
            <w:noWrap/>
            <w:hideMark/>
          </w:tcPr>
          <w:p w14:paraId="1EF92580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Mind-Body-Based</w:t>
            </w:r>
          </w:p>
        </w:tc>
        <w:tc>
          <w:tcPr>
            <w:tcW w:w="1275" w:type="dxa"/>
            <w:noWrap/>
            <w:hideMark/>
          </w:tcPr>
          <w:p w14:paraId="572063AF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134" w:type="dxa"/>
            <w:noWrap/>
            <w:hideMark/>
          </w:tcPr>
          <w:p w14:paraId="109D15A8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755482C7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276" w:type="dxa"/>
            <w:noWrap/>
            <w:hideMark/>
          </w:tcPr>
          <w:p w14:paraId="462A07B3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55763E29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343B8675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6AA20EFE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</w:tr>
      <w:tr w:rsidR="004E5F7F" w:rsidRPr="00DE4C1B" w14:paraId="3B54D7BA" w14:textId="77777777" w:rsidTr="005844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5DD8E7EF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Legrand and Mille,2009 </w:t>
            </w:r>
          </w:p>
        </w:tc>
        <w:tc>
          <w:tcPr>
            <w:tcW w:w="1560" w:type="dxa"/>
            <w:noWrap/>
            <w:hideMark/>
          </w:tcPr>
          <w:p w14:paraId="6546A9AB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Mind-Body-Based</w:t>
            </w:r>
          </w:p>
        </w:tc>
        <w:tc>
          <w:tcPr>
            <w:tcW w:w="1275" w:type="dxa"/>
            <w:noWrap/>
            <w:hideMark/>
          </w:tcPr>
          <w:p w14:paraId="62E7E9E6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134" w:type="dxa"/>
            <w:noWrap/>
            <w:hideMark/>
          </w:tcPr>
          <w:p w14:paraId="76050228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39309E0F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276" w:type="dxa"/>
            <w:noWrap/>
            <w:hideMark/>
          </w:tcPr>
          <w:p w14:paraId="192C8416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5BD40347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6F8E98FA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4C8F9506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</w:tr>
      <w:tr w:rsidR="004E5F7F" w:rsidRPr="00DE4C1B" w14:paraId="7524381F" w14:textId="77777777" w:rsidTr="0058444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40E4DE86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Alegria et al.,2019 </w:t>
            </w:r>
          </w:p>
        </w:tc>
        <w:tc>
          <w:tcPr>
            <w:tcW w:w="1560" w:type="dxa"/>
            <w:noWrap/>
            <w:hideMark/>
          </w:tcPr>
          <w:p w14:paraId="2739A05C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Multicomponent</w:t>
            </w:r>
          </w:p>
        </w:tc>
        <w:tc>
          <w:tcPr>
            <w:tcW w:w="1275" w:type="dxa"/>
            <w:noWrap/>
            <w:hideMark/>
          </w:tcPr>
          <w:p w14:paraId="68C9AF8D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134" w:type="dxa"/>
            <w:noWrap/>
            <w:hideMark/>
          </w:tcPr>
          <w:p w14:paraId="1C60B507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450D8A3C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337CFE95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5D3F6B5A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650631A3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300" w:type="dxa"/>
            <w:noWrap/>
            <w:hideMark/>
          </w:tcPr>
          <w:p w14:paraId="39AB212B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</w:tr>
      <w:tr w:rsidR="004E5F7F" w:rsidRPr="00DE4C1B" w14:paraId="0E4FE6B2" w14:textId="77777777" w:rsidTr="005844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098A04BC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Bae et al.,2019 </w:t>
            </w:r>
          </w:p>
        </w:tc>
        <w:tc>
          <w:tcPr>
            <w:tcW w:w="1560" w:type="dxa"/>
            <w:noWrap/>
            <w:hideMark/>
          </w:tcPr>
          <w:p w14:paraId="0EE4635C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Multicomponent</w:t>
            </w:r>
          </w:p>
        </w:tc>
        <w:tc>
          <w:tcPr>
            <w:tcW w:w="1275" w:type="dxa"/>
            <w:noWrap/>
            <w:hideMark/>
          </w:tcPr>
          <w:p w14:paraId="6AC489B3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134" w:type="dxa"/>
            <w:noWrap/>
            <w:hideMark/>
          </w:tcPr>
          <w:p w14:paraId="10E38A99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0448B8B9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74E339F7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417" w:type="dxa"/>
            <w:noWrap/>
            <w:hideMark/>
          </w:tcPr>
          <w:p w14:paraId="4C33B1BD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763686FC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300" w:type="dxa"/>
            <w:noWrap/>
            <w:hideMark/>
          </w:tcPr>
          <w:p w14:paraId="24E55DE5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</w:tr>
      <w:tr w:rsidR="004E5F7F" w:rsidRPr="00DE4C1B" w14:paraId="7B1E1705" w14:textId="77777777" w:rsidTr="0058444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2A51FF9A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Hardman et al.,2020 </w:t>
            </w:r>
          </w:p>
        </w:tc>
        <w:tc>
          <w:tcPr>
            <w:tcW w:w="1560" w:type="dxa"/>
            <w:noWrap/>
            <w:hideMark/>
          </w:tcPr>
          <w:p w14:paraId="26C76E9E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Multicomponent</w:t>
            </w:r>
          </w:p>
        </w:tc>
        <w:tc>
          <w:tcPr>
            <w:tcW w:w="1275" w:type="dxa"/>
            <w:noWrap/>
            <w:hideMark/>
          </w:tcPr>
          <w:p w14:paraId="4BEB7BAA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134" w:type="dxa"/>
            <w:noWrap/>
            <w:hideMark/>
          </w:tcPr>
          <w:p w14:paraId="23F4018D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62EC3B10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1BA2C189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417" w:type="dxa"/>
            <w:noWrap/>
            <w:hideMark/>
          </w:tcPr>
          <w:p w14:paraId="4DE76DC0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426A3571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300" w:type="dxa"/>
            <w:noWrap/>
            <w:hideMark/>
          </w:tcPr>
          <w:p w14:paraId="7F910FF5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</w:tr>
      <w:tr w:rsidR="004E5F7F" w:rsidRPr="00DE4C1B" w14:paraId="796A9A46" w14:textId="77777777" w:rsidTr="005844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4C66261C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Pynnonen et al.,2018 </w:t>
            </w:r>
          </w:p>
        </w:tc>
        <w:tc>
          <w:tcPr>
            <w:tcW w:w="1560" w:type="dxa"/>
            <w:noWrap/>
            <w:hideMark/>
          </w:tcPr>
          <w:p w14:paraId="05D0CD6D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Multicomponent</w:t>
            </w:r>
          </w:p>
        </w:tc>
        <w:tc>
          <w:tcPr>
            <w:tcW w:w="1275" w:type="dxa"/>
            <w:noWrap/>
            <w:hideMark/>
          </w:tcPr>
          <w:p w14:paraId="36658C7D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134" w:type="dxa"/>
            <w:noWrap/>
            <w:hideMark/>
          </w:tcPr>
          <w:p w14:paraId="70CB7298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47F83398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276" w:type="dxa"/>
            <w:noWrap/>
            <w:hideMark/>
          </w:tcPr>
          <w:p w14:paraId="17E02A29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0DBE1581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504BA897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018F8193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</w:tr>
      <w:tr w:rsidR="004E5F7F" w:rsidRPr="00DE4C1B" w14:paraId="6DB7D662" w14:textId="77777777" w:rsidTr="0058444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09AD6047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Scazufca et al.,2022 </w:t>
            </w:r>
          </w:p>
        </w:tc>
        <w:tc>
          <w:tcPr>
            <w:tcW w:w="1560" w:type="dxa"/>
            <w:noWrap/>
            <w:hideMark/>
          </w:tcPr>
          <w:p w14:paraId="5B533193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Multicomponent</w:t>
            </w:r>
          </w:p>
        </w:tc>
        <w:tc>
          <w:tcPr>
            <w:tcW w:w="1275" w:type="dxa"/>
            <w:noWrap/>
            <w:hideMark/>
          </w:tcPr>
          <w:p w14:paraId="21A1AD92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134" w:type="dxa"/>
            <w:noWrap/>
            <w:hideMark/>
          </w:tcPr>
          <w:p w14:paraId="528C735C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71326889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276" w:type="dxa"/>
            <w:noWrap/>
            <w:hideMark/>
          </w:tcPr>
          <w:p w14:paraId="35E140FD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1D86EF12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5C8E521D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300" w:type="dxa"/>
            <w:noWrap/>
            <w:hideMark/>
          </w:tcPr>
          <w:p w14:paraId="5AF114CD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</w:tr>
      <w:tr w:rsidR="004E5F7F" w:rsidRPr="00DE4C1B" w14:paraId="479FABB2" w14:textId="77777777" w:rsidTr="005844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40A86C9B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Bøen et al.,2012 </w:t>
            </w:r>
          </w:p>
        </w:tc>
        <w:tc>
          <w:tcPr>
            <w:tcW w:w="1560" w:type="dxa"/>
            <w:noWrap/>
            <w:hideMark/>
          </w:tcPr>
          <w:p w14:paraId="185B4BA8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Multicomponent</w:t>
            </w:r>
          </w:p>
        </w:tc>
        <w:tc>
          <w:tcPr>
            <w:tcW w:w="1275" w:type="dxa"/>
            <w:noWrap/>
            <w:hideMark/>
          </w:tcPr>
          <w:p w14:paraId="01721B3D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134" w:type="dxa"/>
            <w:noWrap/>
            <w:hideMark/>
          </w:tcPr>
          <w:p w14:paraId="118BB746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3802B02E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276" w:type="dxa"/>
            <w:noWrap/>
            <w:hideMark/>
          </w:tcPr>
          <w:p w14:paraId="5A2D9915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22569DFC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6FF7A0D7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300" w:type="dxa"/>
            <w:noWrap/>
            <w:hideMark/>
          </w:tcPr>
          <w:p w14:paraId="09E23F36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</w:tr>
      <w:tr w:rsidR="004E5F7F" w:rsidRPr="00DE4C1B" w14:paraId="6F37717C" w14:textId="77777777" w:rsidTr="0058444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538AA487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Hae-Jin Ko et al.,2016 </w:t>
            </w:r>
          </w:p>
        </w:tc>
        <w:tc>
          <w:tcPr>
            <w:tcW w:w="1560" w:type="dxa"/>
            <w:noWrap/>
            <w:hideMark/>
          </w:tcPr>
          <w:p w14:paraId="08D6B938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1275" w:type="dxa"/>
            <w:noWrap/>
            <w:hideMark/>
          </w:tcPr>
          <w:p w14:paraId="308C5B95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134" w:type="dxa"/>
            <w:noWrap/>
            <w:hideMark/>
          </w:tcPr>
          <w:p w14:paraId="13A22C7D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4F916437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17BE83A6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02CD3FD7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1716C7FE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300" w:type="dxa"/>
            <w:noWrap/>
            <w:hideMark/>
          </w:tcPr>
          <w:p w14:paraId="6003072F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</w:tr>
      <w:tr w:rsidR="004E5F7F" w:rsidRPr="00DE4C1B" w14:paraId="256AD2F2" w14:textId="77777777" w:rsidTr="005844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3D0992F7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  <w:lang w:val="en-GB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  <w:lang w:val="en-GB"/>
              </w:rPr>
              <w:t>W. L. Wang et al.,2023 </w:t>
            </w:r>
          </w:p>
        </w:tc>
        <w:tc>
          <w:tcPr>
            <w:tcW w:w="1560" w:type="dxa"/>
            <w:noWrap/>
            <w:hideMark/>
          </w:tcPr>
          <w:p w14:paraId="3357DD61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1275" w:type="dxa"/>
            <w:noWrap/>
            <w:hideMark/>
          </w:tcPr>
          <w:p w14:paraId="4CD4AF4C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134" w:type="dxa"/>
            <w:noWrap/>
            <w:hideMark/>
          </w:tcPr>
          <w:p w14:paraId="1655E761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789A35DF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4F11B0B6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74B503F7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5F66105E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698EC6BB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</w:tr>
      <w:tr w:rsidR="004E5F7F" w:rsidRPr="00DE4C1B" w14:paraId="4D720A5D" w14:textId="77777777" w:rsidTr="0058444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0E2B4DAE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Hong and Lee, 2023  </w:t>
            </w:r>
          </w:p>
        </w:tc>
        <w:tc>
          <w:tcPr>
            <w:tcW w:w="1560" w:type="dxa"/>
            <w:noWrap/>
            <w:hideMark/>
          </w:tcPr>
          <w:p w14:paraId="2E4FD5CB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1275" w:type="dxa"/>
            <w:noWrap/>
            <w:hideMark/>
          </w:tcPr>
          <w:p w14:paraId="47C98E75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134" w:type="dxa"/>
            <w:noWrap/>
            <w:hideMark/>
          </w:tcPr>
          <w:p w14:paraId="1A6B03CF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167DE5DB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76E7CB3C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356CC458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28B52E13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49B55B07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</w:tr>
      <w:tr w:rsidR="004E5F7F" w:rsidRPr="00DE4C1B" w14:paraId="26E9D6D0" w14:textId="77777777" w:rsidTr="005844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2B045E10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Kawakami et al.,2018 </w:t>
            </w:r>
          </w:p>
        </w:tc>
        <w:tc>
          <w:tcPr>
            <w:tcW w:w="1560" w:type="dxa"/>
            <w:noWrap/>
            <w:hideMark/>
          </w:tcPr>
          <w:p w14:paraId="61996234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1275" w:type="dxa"/>
            <w:noWrap/>
            <w:hideMark/>
          </w:tcPr>
          <w:p w14:paraId="54594F4A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134" w:type="dxa"/>
            <w:noWrap/>
            <w:hideMark/>
          </w:tcPr>
          <w:p w14:paraId="0143A107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1A85468A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05EFCA12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  <w:tc>
          <w:tcPr>
            <w:tcW w:w="1417" w:type="dxa"/>
            <w:noWrap/>
            <w:hideMark/>
          </w:tcPr>
          <w:p w14:paraId="5B27BA6A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1E275A9A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66CB78E5" w14:textId="77777777" w:rsidR="004E5F7F" w:rsidRPr="00DE4C1B" w:rsidRDefault="004E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Moderate </w:t>
            </w:r>
          </w:p>
        </w:tc>
      </w:tr>
      <w:tr w:rsidR="004E5F7F" w:rsidRPr="00DE4C1B" w14:paraId="7A092F07" w14:textId="77777777" w:rsidTr="0058444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noWrap/>
            <w:hideMark/>
          </w:tcPr>
          <w:p w14:paraId="73E2B96F" w14:textId="77777777" w:rsidR="004E5F7F" w:rsidRPr="00DE4C1B" w:rsidRDefault="004E5F7F">
            <w:pP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Ishihara et al.,2018 </w:t>
            </w:r>
          </w:p>
        </w:tc>
        <w:tc>
          <w:tcPr>
            <w:tcW w:w="1560" w:type="dxa"/>
            <w:noWrap/>
            <w:hideMark/>
          </w:tcPr>
          <w:p w14:paraId="5BF0C94A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1275" w:type="dxa"/>
            <w:noWrap/>
            <w:hideMark/>
          </w:tcPr>
          <w:p w14:paraId="3F67005D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134" w:type="dxa"/>
            <w:noWrap/>
            <w:hideMark/>
          </w:tcPr>
          <w:p w14:paraId="6D85B983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3E2ACC9A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76" w:type="dxa"/>
            <w:noWrap/>
            <w:hideMark/>
          </w:tcPr>
          <w:p w14:paraId="0AF80D16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  <w:tc>
          <w:tcPr>
            <w:tcW w:w="1417" w:type="dxa"/>
            <w:noWrap/>
            <w:hideMark/>
          </w:tcPr>
          <w:p w14:paraId="691AB000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203" w:type="dxa"/>
            <w:noWrap/>
            <w:hideMark/>
          </w:tcPr>
          <w:p w14:paraId="3FDED3E1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Strong </w:t>
            </w:r>
          </w:p>
        </w:tc>
        <w:tc>
          <w:tcPr>
            <w:tcW w:w="1300" w:type="dxa"/>
            <w:noWrap/>
            <w:hideMark/>
          </w:tcPr>
          <w:p w14:paraId="62733D72" w14:textId="77777777" w:rsidR="004E5F7F" w:rsidRPr="00DE4C1B" w:rsidRDefault="004E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4C1B">
              <w:rPr>
                <w:rFonts w:ascii="Arial" w:hAnsi="Arial" w:cs="Arial"/>
                <w:color w:val="000000"/>
                <w:sz w:val="18"/>
                <w:szCs w:val="18"/>
              </w:rPr>
              <w:t>Weak </w:t>
            </w:r>
          </w:p>
        </w:tc>
      </w:tr>
    </w:tbl>
    <w:p w14:paraId="31F61FBF" w14:textId="77777777" w:rsidR="000D1E95" w:rsidRDefault="000D1E95" w:rsidP="000D1E95">
      <w:pPr>
        <w:rPr>
          <w:lang w:val="en-US"/>
        </w:rPr>
      </w:pPr>
    </w:p>
    <w:p w14:paraId="6265BA99" w14:textId="77777777" w:rsidR="004E5F7F" w:rsidRDefault="004E5F7F" w:rsidP="000D1E95">
      <w:pPr>
        <w:rPr>
          <w:lang w:val="en-US"/>
        </w:rPr>
      </w:pPr>
    </w:p>
    <w:p w14:paraId="2865D7E8" w14:textId="77777777" w:rsidR="00DE4C1B" w:rsidRDefault="00DE4C1B" w:rsidP="000D1E95">
      <w:pPr>
        <w:rPr>
          <w:lang w:val="en-US"/>
        </w:rPr>
      </w:pPr>
    </w:p>
    <w:p w14:paraId="58BFE2C4" w14:textId="77777777" w:rsidR="00DE4C1B" w:rsidRDefault="00DE4C1B" w:rsidP="000D1E95">
      <w:pPr>
        <w:rPr>
          <w:lang w:val="en-US"/>
        </w:rPr>
      </w:pPr>
    </w:p>
    <w:p w14:paraId="37713B3C" w14:textId="77777777" w:rsidR="00DE4C1B" w:rsidRDefault="00DE4C1B" w:rsidP="000D1E95">
      <w:pPr>
        <w:rPr>
          <w:lang w:val="en-US"/>
        </w:rPr>
      </w:pPr>
    </w:p>
    <w:p w14:paraId="65D63919" w14:textId="77777777" w:rsidR="002672E5" w:rsidRDefault="002672E5" w:rsidP="002672E5">
      <w:pPr>
        <w:rPr>
          <w:b/>
          <w:lang w:val="en-GB"/>
        </w:rPr>
      </w:pPr>
      <w:r w:rsidRPr="00EC51D8">
        <w:rPr>
          <w:b/>
          <w:lang w:val="en-GB"/>
        </w:rPr>
        <w:lastRenderedPageBreak/>
        <w:t>GRADE Evidence Profile — Depressive symptoms</w:t>
      </w:r>
    </w:p>
    <w:p w14:paraId="6A536347" w14:textId="77777777" w:rsidR="00252F0C" w:rsidRPr="00EC51D8" w:rsidRDefault="00252F0C" w:rsidP="002672E5">
      <w:pPr>
        <w:rPr>
          <w:lang w:val="en-GB"/>
        </w:rPr>
      </w:pPr>
    </w:p>
    <w:p w14:paraId="66595ACF" w14:textId="56823E86" w:rsidR="002672E5" w:rsidRDefault="002672E5" w:rsidP="002672E5">
      <w:r w:rsidRPr="002672E5">
        <w:rPr>
          <w:lang w:val="en-GB"/>
        </w:rPr>
        <w:t>Population: participants in included randomized controlled trials (RCTs)</w:t>
      </w:r>
      <w:r w:rsidRPr="002672E5">
        <w:rPr>
          <w:lang w:val="en-GB"/>
        </w:rPr>
        <w:br/>
        <w:t>Intervention vs comparator: listed categories vs control</w:t>
      </w:r>
      <w:r w:rsidRPr="002672E5">
        <w:rPr>
          <w:lang w:val="en-GB"/>
        </w:rPr>
        <w:br/>
        <w:t>Outcome: Depression symptom reduction (negative SMD indicates improvement)</w:t>
      </w:r>
      <w:r w:rsidRPr="002672E5">
        <w:rPr>
          <w:lang w:val="en-GB"/>
        </w:rPr>
        <w:br/>
      </w:r>
      <w:r>
        <w:t>Effect metric: pooled between-group standardized mean differences (SMD)</w:t>
      </w:r>
    </w:p>
    <w:p w14:paraId="1195C559" w14:textId="77777777" w:rsidR="00DE4C1B" w:rsidRDefault="00DE4C1B" w:rsidP="002672E5"/>
    <w:p w14:paraId="45B96B91" w14:textId="77777777" w:rsidR="002672E5" w:rsidRDefault="002672E5" w:rsidP="002672E5"/>
    <w:tbl>
      <w:tblPr>
        <w:tblW w:w="14141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6"/>
        <w:gridCol w:w="897"/>
        <w:gridCol w:w="653"/>
        <w:gridCol w:w="2093"/>
        <w:gridCol w:w="769"/>
        <w:gridCol w:w="1500"/>
        <w:gridCol w:w="1352"/>
        <w:gridCol w:w="1299"/>
        <w:gridCol w:w="1690"/>
        <w:gridCol w:w="1722"/>
      </w:tblGrid>
      <w:tr w:rsidR="002672E5" w:rsidRPr="00823B8C" w14:paraId="220FBBD6" w14:textId="77777777" w:rsidTr="00744138">
        <w:trPr>
          <w:trHeight w:val="28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FD922A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b/>
                <w:sz w:val="18"/>
                <w:szCs w:val="18"/>
              </w:rPr>
              <w:t>Intervention category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DD1C5D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3B8C">
              <w:rPr>
                <w:rFonts w:ascii="Arial" w:hAnsi="Arial" w:cs="Arial"/>
                <w:b/>
                <w:sz w:val="18"/>
                <w:szCs w:val="18"/>
              </w:rPr>
              <w:t>N</w:t>
            </w:r>
          </w:p>
          <w:p w14:paraId="1B960416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b/>
                <w:sz w:val="18"/>
                <w:szCs w:val="18"/>
              </w:rPr>
              <w:t>studies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2793D6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b/>
                <w:sz w:val="18"/>
                <w:szCs w:val="18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5F5C66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b/>
                <w:sz w:val="18"/>
                <w:szCs w:val="18"/>
              </w:rPr>
              <w:t>Effect (SMD, 95% CI)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687EDB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b/>
                <w:sz w:val="18"/>
                <w:szCs w:val="18"/>
              </w:rPr>
              <w:t>I²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D79489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b/>
                <w:sz w:val="18"/>
                <w:szCs w:val="18"/>
              </w:rPr>
              <w:t>Inconsistency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6A4B13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b/>
                <w:sz w:val="18"/>
                <w:szCs w:val="18"/>
              </w:rPr>
              <w:t>Indirectness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CEE2C2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b/>
                <w:sz w:val="18"/>
                <w:szCs w:val="18"/>
              </w:rPr>
              <w:t>Imprecision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DDF18F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b/>
                <w:sz w:val="18"/>
                <w:szCs w:val="18"/>
              </w:rPr>
              <w:t>Publication bias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F88E6EB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b/>
                <w:sz w:val="18"/>
                <w:szCs w:val="18"/>
              </w:rPr>
              <w:t>Overall certainty</w:t>
            </w:r>
          </w:p>
        </w:tc>
      </w:tr>
      <w:tr w:rsidR="002672E5" w:rsidRPr="00823B8C" w14:paraId="27B2B014" w14:textId="77777777" w:rsidTr="00744138">
        <w:trPr>
          <w:trHeight w:val="52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A5BAE3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23B8C">
              <w:rPr>
                <w:rFonts w:ascii="Arial" w:hAnsi="Arial" w:cs="Arial"/>
                <w:b/>
                <w:bCs/>
                <w:sz w:val="18"/>
                <w:szCs w:val="18"/>
              </w:rPr>
              <w:t>Psychology-based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FF6E82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3F351C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3608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E562BE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d = -0.415</w:t>
            </w:r>
          </w:p>
          <w:p w14:paraId="5409E3B8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(-0.577, -0.253)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71FBBD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81%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D338BC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Serious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344B2E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Not serious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34F71B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Not serious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F8A705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Not detected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42C26FB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Moderate</w:t>
            </w:r>
          </w:p>
          <w:p w14:paraId="5CE065EA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Cambria Math" w:hAnsi="Cambria Math" w:cs="Cambria Math"/>
                <w:color w:val="1C2836"/>
                <w:sz w:val="18"/>
                <w:szCs w:val="18"/>
                <w:shd w:val="clear" w:color="auto" w:fill="FFFFFF"/>
              </w:rPr>
              <w:t>⊕⊕⊕⊝</w:t>
            </w:r>
          </w:p>
        </w:tc>
      </w:tr>
      <w:tr w:rsidR="002672E5" w:rsidRPr="00823B8C" w14:paraId="48E31A19" w14:textId="77777777" w:rsidTr="00744138">
        <w:trPr>
          <w:trHeight w:val="229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19C297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23B8C">
              <w:rPr>
                <w:rFonts w:ascii="Arial" w:hAnsi="Arial" w:cs="Arial"/>
                <w:b/>
                <w:bCs/>
                <w:sz w:val="18"/>
                <w:szCs w:val="18"/>
              </w:rPr>
              <w:t>Mind-Body-based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4ACDBC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C36596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580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1CFF7D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d = -0.973</w:t>
            </w:r>
          </w:p>
          <w:p w14:paraId="2A8229A4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(-1.461, -0.485)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843A24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B74E73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Serious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493D50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Not serious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C1EDFE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Not serious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D41180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Not detected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8B02861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Moderate</w:t>
            </w:r>
          </w:p>
          <w:p w14:paraId="3909D2A7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Cambria Math" w:hAnsi="Cambria Math" w:cs="Cambria Math"/>
                <w:color w:val="1C2836"/>
                <w:sz w:val="18"/>
                <w:szCs w:val="18"/>
                <w:shd w:val="clear" w:color="auto" w:fill="FFFFFF"/>
              </w:rPr>
              <w:t>⊕⊕⊕⊝</w:t>
            </w:r>
          </w:p>
        </w:tc>
      </w:tr>
      <w:tr w:rsidR="002672E5" w:rsidRPr="00823B8C" w14:paraId="49AD8296" w14:textId="77777777" w:rsidTr="00744138">
        <w:trPr>
          <w:trHeight w:val="27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6D0B38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23B8C">
              <w:rPr>
                <w:rFonts w:ascii="Arial" w:hAnsi="Arial" w:cs="Arial"/>
                <w:b/>
                <w:bCs/>
                <w:sz w:val="18"/>
                <w:szCs w:val="18"/>
              </w:rPr>
              <w:t>Multicomponent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5450E4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B003BD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973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8C1306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d = -0.470</w:t>
            </w:r>
          </w:p>
          <w:p w14:paraId="21C28AD9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(-1.095, 0.155)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556D1D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47D9E9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Very serious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7F9A76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Not serious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555A0A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Serious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6BFBD1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Not detected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AA82DA9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Low</w:t>
            </w:r>
          </w:p>
          <w:p w14:paraId="40EC70BB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Cambria Math" w:hAnsi="Cambria Math" w:cs="Cambria Math"/>
                <w:color w:val="1C2836"/>
                <w:sz w:val="18"/>
                <w:szCs w:val="18"/>
                <w:shd w:val="clear" w:color="auto" w:fill="FFFFFF"/>
              </w:rPr>
              <w:t>⊕⊕⊝⊝</w:t>
            </w:r>
          </w:p>
        </w:tc>
      </w:tr>
      <w:tr w:rsidR="002672E5" w:rsidRPr="00823B8C" w14:paraId="0557EEEB" w14:textId="77777777" w:rsidTr="00744138">
        <w:trPr>
          <w:trHeight w:val="311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77875D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23B8C">
              <w:rPr>
                <w:rFonts w:ascii="Arial" w:hAnsi="Arial" w:cs="Arial"/>
                <w:b/>
                <w:bCs/>
                <w:sz w:val="18"/>
                <w:szCs w:val="18"/>
              </w:rPr>
              <w:t>Other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90D094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9E96C7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356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0B4866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d = -0.578</w:t>
            </w:r>
          </w:p>
          <w:p w14:paraId="40E577C7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(-0.890, -0.267)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30D766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51.7%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C4302E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Serious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794387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Not serious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2084C3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Not serious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91E3E9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Not detected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FE14EE4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Arial" w:hAnsi="Arial" w:cs="Arial"/>
                <w:sz w:val="18"/>
                <w:szCs w:val="18"/>
              </w:rPr>
              <w:t>Moderate</w:t>
            </w:r>
          </w:p>
          <w:p w14:paraId="219C543A" w14:textId="77777777" w:rsidR="002672E5" w:rsidRPr="00823B8C" w:rsidRDefault="002672E5" w:rsidP="008E5B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B8C">
              <w:rPr>
                <w:rFonts w:ascii="Cambria Math" w:hAnsi="Cambria Math" w:cs="Cambria Math"/>
                <w:color w:val="1C2836"/>
                <w:sz w:val="18"/>
                <w:szCs w:val="18"/>
                <w:shd w:val="clear" w:color="auto" w:fill="FFFFFF"/>
              </w:rPr>
              <w:t>⊕⊕⊕⊝</w:t>
            </w:r>
          </w:p>
        </w:tc>
      </w:tr>
    </w:tbl>
    <w:p w14:paraId="33F52145" w14:textId="77777777" w:rsidR="00DE4C1B" w:rsidRDefault="00DE4C1B" w:rsidP="002672E5">
      <w:pPr>
        <w:rPr>
          <w:b/>
          <w:lang w:val="en-GB"/>
        </w:rPr>
      </w:pPr>
    </w:p>
    <w:p w14:paraId="1975698B" w14:textId="08AEDE96" w:rsidR="002672E5" w:rsidRPr="002672E5" w:rsidRDefault="002672E5" w:rsidP="002672E5">
      <w:pPr>
        <w:rPr>
          <w:lang w:val="en-GB"/>
        </w:rPr>
      </w:pPr>
      <w:r w:rsidRPr="002672E5">
        <w:rPr>
          <w:b/>
          <w:lang w:val="en-GB"/>
        </w:rPr>
        <w:t>Footnotes:</w:t>
      </w:r>
      <w:r w:rsidRPr="002672E5">
        <w:rPr>
          <w:b/>
          <w:lang w:val="en-GB"/>
        </w:rPr>
        <w:br/>
      </w:r>
      <w:r w:rsidRPr="002672E5">
        <w:rPr>
          <w:lang w:val="en-GB"/>
        </w:rPr>
        <w:t>1) No downgrading for risk of bias as moderation analyses revealed no effect</w:t>
      </w:r>
      <w:r w:rsidRPr="002672E5">
        <w:rPr>
          <w:lang w:val="en-GB"/>
        </w:rPr>
        <w:br/>
        <w:t>2) Inconsistency downgraded based on I² thresholds</w:t>
      </w:r>
      <w:r w:rsidRPr="002672E5">
        <w:rPr>
          <w:lang w:val="en-GB"/>
        </w:rPr>
        <w:br/>
        <w:t>3) No downgrading for indirectness (between-group effects)</w:t>
      </w:r>
      <w:r w:rsidRPr="002672E5">
        <w:rPr>
          <w:lang w:val="en-GB"/>
        </w:rPr>
        <w:br/>
        <w:t>4) Imprecision downgraded when CI includes 0 or when CI was wide with small k/n</w:t>
      </w:r>
      <w:r w:rsidRPr="002672E5">
        <w:rPr>
          <w:lang w:val="en-GB"/>
        </w:rPr>
        <w:br/>
        <w:t>5) Publication bias: not detected</w:t>
      </w:r>
    </w:p>
    <w:p w14:paraId="52E54A5F" w14:textId="77777777" w:rsidR="00DE4C1B" w:rsidRDefault="00DE4C1B" w:rsidP="001939D3">
      <w:pPr>
        <w:rPr>
          <w:b/>
          <w:lang w:val="en-GB"/>
        </w:rPr>
      </w:pPr>
    </w:p>
    <w:p w14:paraId="0FA1868E" w14:textId="77777777" w:rsidR="00DE4C1B" w:rsidRDefault="00DE4C1B" w:rsidP="001939D3">
      <w:pPr>
        <w:rPr>
          <w:b/>
          <w:lang w:val="en-GB"/>
        </w:rPr>
      </w:pPr>
    </w:p>
    <w:p w14:paraId="04A5773E" w14:textId="77777777" w:rsidR="00DE4C1B" w:rsidRDefault="00DE4C1B" w:rsidP="001939D3">
      <w:pPr>
        <w:rPr>
          <w:b/>
          <w:lang w:val="en-GB"/>
        </w:rPr>
      </w:pPr>
    </w:p>
    <w:p w14:paraId="4DCE434F" w14:textId="77777777" w:rsidR="00DE4C1B" w:rsidRDefault="00DE4C1B" w:rsidP="001939D3">
      <w:pPr>
        <w:rPr>
          <w:b/>
          <w:lang w:val="en-GB"/>
        </w:rPr>
      </w:pPr>
    </w:p>
    <w:p w14:paraId="79C27DDE" w14:textId="77777777" w:rsidR="00DE4C1B" w:rsidRDefault="00DE4C1B" w:rsidP="001939D3">
      <w:pPr>
        <w:rPr>
          <w:b/>
          <w:lang w:val="en-GB"/>
        </w:rPr>
      </w:pPr>
    </w:p>
    <w:p w14:paraId="4D7B85A6" w14:textId="77777777" w:rsidR="00DE4C1B" w:rsidRDefault="00DE4C1B" w:rsidP="001939D3">
      <w:pPr>
        <w:rPr>
          <w:b/>
          <w:lang w:val="en-GB"/>
        </w:rPr>
      </w:pPr>
    </w:p>
    <w:p w14:paraId="5175D44C" w14:textId="77777777" w:rsidR="00DE4C1B" w:rsidRDefault="00DE4C1B" w:rsidP="001939D3">
      <w:pPr>
        <w:rPr>
          <w:b/>
          <w:lang w:val="en-GB"/>
        </w:rPr>
      </w:pPr>
    </w:p>
    <w:p w14:paraId="2B71C568" w14:textId="77777777" w:rsidR="00DE4C1B" w:rsidRDefault="00DE4C1B" w:rsidP="001939D3">
      <w:pPr>
        <w:rPr>
          <w:b/>
          <w:lang w:val="en-GB"/>
        </w:rPr>
      </w:pPr>
    </w:p>
    <w:p w14:paraId="418F92C1" w14:textId="77777777" w:rsidR="00DE4C1B" w:rsidRDefault="00DE4C1B" w:rsidP="001939D3">
      <w:pPr>
        <w:rPr>
          <w:b/>
          <w:lang w:val="en-GB"/>
        </w:rPr>
      </w:pPr>
    </w:p>
    <w:p w14:paraId="136D31D3" w14:textId="77777777" w:rsidR="00DE4C1B" w:rsidRDefault="00DE4C1B" w:rsidP="001939D3">
      <w:pPr>
        <w:rPr>
          <w:b/>
          <w:lang w:val="en-GB"/>
        </w:rPr>
      </w:pPr>
    </w:p>
    <w:p w14:paraId="7BC160D6" w14:textId="77777777" w:rsidR="00DE4C1B" w:rsidRDefault="00DE4C1B" w:rsidP="001939D3">
      <w:pPr>
        <w:rPr>
          <w:b/>
          <w:lang w:val="en-GB"/>
        </w:rPr>
      </w:pPr>
    </w:p>
    <w:p w14:paraId="3AADB85F" w14:textId="77777777" w:rsidR="00DE4C1B" w:rsidRDefault="00DE4C1B" w:rsidP="001939D3">
      <w:pPr>
        <w:rPr>
          <w:b/>
          <w:lang w:val="en-GB"/>
        </w:rPr>
      </w:pPr>
    </w:p>
    <w:p w14:paraId="166AF0CD" w14:textId="44ACF7DD" w:rsidR="001939D3" w:rsidRDefault="001939D3" w:rsidP="001939D3">
      <w:pPr>
        <w:rPr>
          <w:b/>
          <w:lang w:val="en-GB"/>
        </w:rPr>
      </w:pPr>
      <w:r w:rsidRPr="00EC51D8">
        <w:rPr>
          <w:b/>
          <w:lang w:val="en-GB"/>
        </w:rPr>
        <w:t>GRADE Evidence Profile — Anxiety</w:t>
      </w:r>
      <w:r w:rsidRPr="00EC51D8">
        <w:rPr>
          <w:b/>
          <w:lang w:val="en-GB"/>
        </w:rPr>
        <w:t xml:space="preserve"> Symptoms</w:t>
      </w:r>
    </w:p>
    <w:p w14:paraId="3FE4FE0F" w14:textId="77777777" w:rsidR="00252F0C" w:rsidRPr="00EC51D8" w:rsidRDefault="00252F0C" w:rsidP="001939D3">
      <w:pPr>
        <w:rPr>
          <w:lang w:val="en-GB"/>
        </w:rPr>
      </w:pPr>
    </w:p>
    <w:p w14:paraId="1FA4ACCF" w14:textId="13FC1821" w:rsidR="001939D3" w:rsidRDefault="001939D3" w:rsidP="001939D3">
      <w:r w:rsidRPr="001939D3">
        <w:rPr>
          <w:lang w:val="en-GB"/>
        </w:rPr>
        <w:t>Population: participants in included randomized controlled trials (RCTs)</w:t>
      </w:r>
      <w:r w:rsidRPr="001939D3">
        <w:rPr>
          <w:lang w:val="en-GB"/>
        </w:rPr>
        <w:br/>
        <w:t>Intervention vs comparator: listed categories vs control</w:t>
      </w:r>
      <w:r w:rsidRPr="001939D3">
        <w:rPr>
          <w:lang w:val="en-GB"/>
        </w:rPr>
        <w:br/>
        <w:t>Outcome: Anxiety symptom reduction (negative SMD indicates improvement)</w:t>
      </w:r>
      <w:r w:rsidRPr="001939D3">
        <w:rPr>
          <w:lang w:val="en-GB"/>
        </w:rPr>
        <w:br/>
      </w:r>
      <w:r>
        <w:t>Effect metric: pooled between-group standardized mean differences (SMD)</w:t>
      </w:r>
    </w:p>
    <w:p w14:paraId="2F304FA7" w14:textId="77777777" w:rsidR="00DE4C1B" w:rsidRDefault="00DE4C1B" w:rsidP="001939D3"/>
    <w:p w14:paraId="479573EA" w14:textId="77777777" w:rsidR="00AA5D66" w:rsidRDefault="00AA5D66" w:rsidP="001939D3"/>
    <w:tbl>
      <w:tblPr>
        <w:tblW w:w="13675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095"/>
        <w:gridCol w:w="867"/>
        <w:gridCol w:w="632"/>
        <w:gridCol w:w="2024"/>
        <w:gridCol w:w="744"/>
        <w:gridCol w:w="1450"/>
        <w:gridCol w:w="1307"/>
        <w:gridCol w:w="1256"/>
        <w:gridCol w:w="1635"/>
        <w:gridCol w:w="1665"/>
      </w:tblGrid>
      <w:tr w:rsidR="001939D3" w:rsidRPr="000B3A7C" w14:paraId="2D9731F5" w14:textId="77777777" w:rsidTr="00F87E22">
        <w:trPr>
          <w:trHeight w:val="546"/>
        </w:trPr>
        <w:tc>
          <w:tcPr>
            <w:tcW w:w="0" w:type="auto"/>
            <w:tcBorders>
              <w:bottom w:val="single" w:sz="4" w:space="0" w:color="auto"/>
            </w:tcBorders>
          </w:tcPr>
          <w:p w14:paraId="0B864DDB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3A7C">
              <w:rPr>
                <w:rFonts w:ascii="Arial" w:hAnsi="Arial" w:cs="Arial"/>
                <w:b/>
                <w:sz w:val="18"/>
                <w:szCs w:val="18"/>
              </w:rPr>
              <w:t>Intervention category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A657711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3A7C">
              <w:rPr>
                <w:rFonts w:ascii="Arial" w:hAnsi="Arial" w:cs="Arial"/>
                <w:b/>
                <w:sz w:val="18"/>
                <w:szCs w:val="18"/>
              </w:rPr>
              <w:t>N</w:t>
            </w:r>
          </w:p>
          <w:p w14:paraId="61959CF8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3A7C">
              <w:rPr>
                <w:rFonts w:ascii="Arial" w:hAnsi="Arial" w:cs="Arial"/>
                <w:b/>
                <w:sz w:val="18"/>
                <w:szCs w:val="18"/>
              </w:rPr>
              <w:t>studies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3B3AF1C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3A7C">
              <w:rPr>
                <w:rFonts w:ascii="Arial" w:hAnsi="Arial" w:cs="Arial"/>
                <w:b/>
                <w:sz w:val="18"/>
                <w:szCs w:val="18"/>
              </w:rPr>
              <w:t>n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F5196EB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3A7C">
              <w:rPr>
                <w:rFonts w:ascii="Arial" w:hAnsi="Arial" w:cs="Arial"/>
                <w:b/>
                <w:sz w:val="18"/>
                <w:szCs w:val="18"/>
              </w:rPr>
              <w:t>Effect (SMD, 95% CI)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81795BA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3A7C">
              <w:rPr>
                <w:rFonts w:ascii="Arial" w:hAnsi="Arial" w:cs="Arial"/>
                <w:b/>
                <w:sz w:val="18"/>
                <w:szCs w:val="18"/>
              </w:rPr>
              <w:t>I²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BD7F10A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3A7C">
              <w:rPr>
                <w:rFonts w:ascii="Arial" w:hAnsi="Arial" w:cs="Arial"/>
                <w:b/>
                <w:sz w:val="18"/>
                <w:szCs w:val="18"/>
              </w:rPr>
              <w:t>Inconsistency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646D8C3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3A7C">
              <w:rPr>
                <w:rFonts w:ascii="Arial" w:hAnsi="Arial" w:cs="Arial"/>
                <w:b/>
                <w:sz w:val="18"/>
                <w:szCs w:val="18"/>
              </w:rPr>
              <w:t>Indirectness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6F6794C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3A7C">
              <w:rPr>
                <w:rFonts w:ascii="Arial" w:hAnsi="Arial" w:cs="Arial"/>
                <w:b/>
                <w:sz w:val="18"/>
                <w:szCs w:val="18"/>
              </w:rPr>
              <w:t>Imprecision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89824E3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3A7C">
              <w:rPr>
                <w:rFonts w:ascii="Arial" w:hAnsi="Arial" w:cs="Arial"/>
                <w:b/>
                <w:sz w:val="18"/>
                <w:szCs w:val="18"/>
              </w:rPr>
              <w:t>Publication bias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FCBEEDB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3A7C">
              <w:rPr>
                <w:rFonts w:ascii="Arial" w:hAnsi="Arial" w:cs="Arial"/>
                <w:b/>
                <w:sz w:val="18"/>
                <w:szCs w:val="18"/>
              </w:rPr>
              <w:t>Overall certainty</w:t>
            </w:r>
          </w:p>
        </w:tc>
      </w:tr>
      <w:tr w:rsidR="00F87E22" w:rsidRPr="000B3A7C" w14:paraId="6E30910C" w14:textId="77777777" w:rsidTr="00F87E22">
        <w:trPr>
          <w:trHeight w:val="28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C645B26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3A7C">
              <w:rPr>
                <w:rFonts w:ascii="Arial" w:hAnsi="Arial" w:cs="Arial"/>
                <w:b/>
                <w:sz w:val="18"/>
                <w:szCs w:val="18"/>
              </w:rPr>
              <w:t>Psychology-based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1097DCC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42BCF67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1368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FC08985" w14:textId="77777777" w:rsidR="001939D3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 xml:space="preserve">d = -0.420 </w:t>
            </w:r>
          </w:p>
          <w:p w14:paraId="28688AC2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(-0.612, -0.227)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DA00D57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74.9%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02CACC8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Serious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CED36E5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Not serious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35FB88C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Not serious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A37A608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Not detected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3E94C35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Moderate</w:t>
            </w:r>
          </w:p>
          <w:p w14:paraId="081D7C27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Cambria Math" w:hAnsi="Cambria Math" w:cs="Cambria Math"/>
                <w:color w:val="1C2836"/>
                <w:sz w:val="18"/>
                <w:szCs w:val="18"/>
                <w:shd w:val="clear" w:color="auto" w:fill="FFFFFF"/>
              </w:rPr>
              <w:t>⊕⊕⊕⊝</w:t>
            </w:r>
          </w:p>
        </w:tc>
      </w:tr>
      <w:tr w:rsidR="00F87E22" w:rsidRPr="000B3A7C" w14:paraId="137C9523" w14:textId="77777777" w:rsidTr="00F87E22">
        <w:trPr>
          <w:trHeight w:val="278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83971FE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3A7C">
              <w:rPr>
                <w:rFonts w:ascii="Arial" w:hAnsi="Arial" w:cs="Arial"/>
                <w:b/>
                <w:sz w:val="18"/>
                <w:szCs w:val="18"/>
              </w:rPr>
              <w:t>Mind-Body-based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ED7080C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A5C87FC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AD976F0" w14:textId="77777777" w:rsidR="001939D3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 xml:space="preserve">d = -0.623 </w:t>
            </w:r>
          </w:p>
          <w:p w14:paraId="23B484FE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(-0.993, -0.253)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F5ED9C4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≈0%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4D517B5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Not serious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DFB5CFD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Not serious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F2B0E67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Serious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1D483F9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Not detected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0D7B95B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Moderate</w:t>
            </w:r>
          </w:p>
          <w:p w14:paraId="2EEE9FFE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Cambria Math" w:hAnsi="Cambria Math" w:cs="Cambria Math"/>
                <w:color w:val="1C2836"/>
                <w:sz w:val="18"/>
                <w:szCs w:val="18"/>
                <w:shd w:val="clear" w:color="auto" w:fill="FFFFFF"/>
              </w:rPr>
              <w:t>⊕⊕⊕⊝</w:t>
            </w:r>
          </w:p>
        </w:tc>
      </w:tr>
      <w:tr w:rsidR="00F87E22" w:rsidRPr="000B3A7C" w14:paraId="2D1D663F" w14:textId="77777777" w:rsidTr="00F87E22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D722C98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3A7C">
              <w:rPr>
                <w:rFonts w:ascii="Arial" w:hAnsi="Arial" w:cs="Arial"/>
                <w:b/>
                <w:sz w:val="18"/>
                <w:szCs w:val="18"/>
              </w:rPr>
              <w:t>Multicomponent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02584A2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A5E0449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3D7184B" w14:textId="77777777" w:rsidR="001939D3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 xml:space="preserve">d = -0.019 </w:t>
            </w:r>
          </w:p>
          <w:p w14:paraId="7DCBE2CA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(-0.325, 0.288)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1C84EA8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72.4%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C7E2C77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Serious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F7CBC3B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Not serious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F4DE599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Serious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A6DE0F8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Not detected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45C6163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Low</w:t>
            </w:r>
          </w:p>
          <w:p w14:paraId="0710DDE6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Cambria Math" w:hAnsi="Cambria Math" w:cs="Cambria Math"/>
                <w:color w:val="1C2836"/>
                <w:sz w:val="18"/>
                <w:szCs w:val="18"/>
                <w:shd w:val="clear" w:color="auto" w:fill="FFFFFF"/>
              </w:rPr>
              <w:t>⊕⊕⊝⊝</w:t>
            </w:r>
          </w:p>
        </w:tc>
      </w:tr>
      <w:tr w:rsidR="001939D3" w:rsidRPr="000B3A7C" w14:paraId="3C42A065" w14:textId="77777777" w:rsidTr="00F87E22">
        <w:trPr>
          <w:trHeight w:val="245"/>
        </w:trPr>
        <w:tc>
          <w:tcPr>
            <w:tcW w:w="0" w:type="auto"/>
            <w:tcBorders>
              <w:top w:val="single" w:sz="4" w:space="0" w:color="auto"/>
            </w:tcBorders>
          </w:tcPr>
          <w:p w14:paraId="5BE8405F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3A7C">
              <w:rPr>
                <w:rFonts w:ascii="Arial" w:hAnsi="Arial" w:cs="Arial"/>
                <w:b/>
                <w:sz w:val="18"/>
                <w:szCs w:val="18"/>
              </w:rPr>
              <w:t>Other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7FA7345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E251A72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0747555" w14:textId="77777777" w:rsidR="001939D3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 xml:space="preserve">d = -0.217 </w:t>
            </w:r>
          </w:p>
          <w:p w14:paraId="1EC629A1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(-0.731, 0.298)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337C09C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56.9%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CE4E035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Serious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37A52A7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Not serious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6C1C52F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Serious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2B660EF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Not detected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9B187E4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Arial" w:hAnsi="Arial" w:cs="Arial"/>
                <w:bCs/>
                <w:sz w:val="18"/>
                <w:szCs w:val="18"/>
              </w:rPr>
              <w:t>Moderate</w:t>
            </w:r>
          </w:p>
          <w:p w14:paraId="5AB71237" w14:textId="77777777" w:rsidR="001939D3" w:rsidRPr="000B3A7C" w:rsidRDefault="001939D3" w:rsidP="008E5B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B3A7C">
              <w:rPr>
                <w:rFonts w:ascii="Cambria Math" w:hAnsi="Cambria Math" w:cs="Cambria Math"/>
                <w:color w:val="1C2836"/>
                <w:sz w:val="18"/>
                <w:szCs w:val="18"/>
                <w:shd w:val="clear" w:color="auto" w:fill="FFFFFF"/>
              </w:rPr>
              <w:t>⊕⊕⊕⊝</w:t>
            </w:r>
          </w:p>
        </w:tc>
      </w:tr>
    </w:tbl>
    <w:p w14:paraId="3FA0112F" w14:textId="77777777" w:rsidR="00DE4C1B" w:rsidRDefault="00DE4C1B" w:rsidP="001939D3">
      <w:pPr>
        <w:rPr>
          <w:b/>
          <w:lang w:val="en-GB"/>
        </w:rPr>
      </w:pPr>
    </w:p>
    <w:p w14:paraId="6310296B" w14:textId="6143F003" w:rsidR="001939D3" w:rsidRPr="001939D3" w:rsidRDefault="001939D3" w:rsidP="001939D3">
      <w:pPr>
        <w:rPr>
          <w:lang w:val="en-GB"/>
        </w:rPr>
      </w:pPr>
      <w:r w:rsidRPr="001939D3">
        <w:rPr>
          <w:b/>
          <w:lang w:val="en-GB"/>
        </w:rPr>
        <w:t>Footnotes:</w:t>
      </w:r>
      <w:r w:rsidRPr="001939D3">
        <w:rPr>
          <w:b/>
          <w:lang w:val="en-GB"/>
        </w:rPr>
        <w:br/>
      </w:r>
      <w:r w:rsidRPr="001939D3">
        <w:rPr>
          <w:lang w:val="en-GB"/>
        </w:rPr>
        <w:t xml:space="preserve">1) </w:t>
      </w:r>
      <w:r w:rsidRPr="002672E5">
        <w:rPr>
          <w:lang w:val="en-GB"/>
        </w:rPr>
        <w:t>No downgrading for risk of bias as moderation analyses revealed no effect</w:t>
      </w:r>
      <w:r w:rsidRPr="001939D3">
        <w:rPr>
          <w:lang w:val="en-GB"/>
        </w:rPr>
        <w:br/>
        <w:t>2) Inconsistency downgraded based on I² thresholds</w:t>
      </w:r>
      <w:r w:rsidRPr="001939D3">
        <w:rPr>
          <w:lang w:val="en-GB"/>
        </w:rPr>
        <w:br/>
        <w:t>3) No downgrading for indirectness (between-group effects)</w:t>
      </w:r>
      <w:r w:rsidRPr="001939D3">
        <w:rPr>
          <w:lang w:val="en-GB"/>
        </w:rPr>
        <w:br/>
        <w:t>4) Imprecision downgraded when CI includes 0 or when CI was wide with small k/n</w:t>
      </w:r>
      <w:r w:rsidRPr="001939D3">
        <w:rPr>
          <w:lang w:val="en-GB"/>
        </w:rPr>
        <w:br/>
        <w:t>5) Publication bias: not detected</w:t>
      </w:r>
    </w:p>
    <w:p w14:paraId="0866C3A3" w14:textId="77777777" w:rsidR="004E5F7F" w:rsidRPr="003A43CA" w:rsidRDefault="004E5F7F" w:rsidP="000D1E95">
      <w:pPr>
        <w:rPr>
          <w:lang w:val="en-US"/>
        </w:rPr>
      </w:pPr>
    </w:p>
    <w:p w14:paraId="04FD1CBE" w14:textId="77777777" w:rsidR="000D1E95" w:rsidRPr="002672E5" w:rsidRDefault="000D1E95" w:rsidP="000D1E95">
      <w:pPr>
        <w:rPr>
          <w:lang w:val="en-GB"/>
        </w:rPr>
      </w:pPr>
    </w:p>
    <w:p w14:paraId="74383D2D" w14:textId="77777777" w:rsidR="00942B81" w:rsidRPr="002672E5" w:rsidRDefault="00942B81" w:rsidP="000D1E95">
      <w:pPr>
        <w:spacing w:after="200" w:line="276" w:lineRule="auto"/>
        <w:rPr>
          <w:lang w:val="en-GB"/>
        </w:rPr>
      </w:pPr>
    </w:p>
    <w:sectPr w:rsidR="00942B81" w:rsidRPr="002672E5" w:rsidSect="00BD10B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924"/>
    <w:rsid w:val="00013EEF"/>
    <w:rsid w:val="0005341B"/>
    <w:rsid w:val="00062222"/>
    <w:rsid w:val="000D1E95"/>
    <w:rsid w:val="001939D3"/>
    <w:rsid w:val="0019459B"/>
    <w:rsid w:val="00214590"/>
    <w:rsid w:val="00252F0C"/>
    <w:rsid w:val="002672E5"/>
    <w:rsid w:val="002F5BFA"/>
    <w:rsid w:val="0030237E"/>
    <w:rsid w:val="0035472F"/>
    <w:rsid w:val="00386B63"/>
    <w:rsid w:val="003A43CA"/>
    <w:rsid w:val="00455E5F"/>
    <w:rsid w:val="004E5F7F"/>
    <w:rsid w:val="00584448"/>
    <w:rsid w:val="005F16E2"/>
    <w:rsid w:val="00626924"/>
    <w:rsid w:val="00636B47"/>
    <w:rsid w:val="006A324D"/>
    <w:rsid w:val="00744138"/>
    <w:rsid w:val="0076302C"/>
    <w:rsid w:val="00823B8C"/>
    <w:rsid w:val="00942B81"/>
    <w:rsid w:val="00A11362"/>
    <w:rsid w:val="00AA5D66"/>
    <w:rsid w:val="00B938AD"/>
    <w:rsid w:val="00BD10B2"/>
    <w:rsid w:val="00DE4C1B"/>
    <w:rsid w:val="00EC51D8"/>
    <w:rsid w:val="00EE23F3"/>
    <w:rsid w:val="00F87E22"/>
    <w:rsid w:val="38F6AAC9"/>
    <w:rsid w:val="441CCC66"/>
    <w:rsid w:val="48A08874"/>
    <w:rsid w:val="54C0B4CC"/>
    <w:rsid w:val="5A85AE48"/>
    <w:rsid w:val="6AABAE77"/>
    <w:rsid w:val="6EFE4807"/>
    <w:rsid w:val="76B8353F"/>
    <w:rsid w:val="78F7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323AA"/>
  <w15:chartTrackingRefBased/>
  <w15:docId w15:val="{BDF1E5A7-80E2-40C2-805C-3EF695713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692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2692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2692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2692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2692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en-GB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2692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en-GB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2692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GB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2692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GB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2692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GB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2692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GB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269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269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269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2692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2692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2692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2692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2692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2692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269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6269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2692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6269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2692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GB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62692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2692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GB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62692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269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n-GB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2692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26924"/>
    <w:rPr>
      <w:b/>
      <w:bCs/>
      <w:smallCaps/>
      <w:color w:val="0F4761" w:themeColor="accent1" w:themeShade="BF"/>
      <w:spacing w:val="5"/>
    </w:rPr>
  </w:style>
  <w:style w:type="table" w:styleId="Tablanormal2">
    <w:name w:val="Plain Table 2"/>
    <w:basedOn w:val="Tablanormal"/>
    <w:uiPriority w:val="42"/>
    <w:rsid w:val="004E5F7F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7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6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157CB-E2E7-4B92-89B5-E97F5E5B6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1252</Words>
  <Characters>6888</Characters>
  <Application>Microsoft Office Word</Application>
  <DocSecurity>0</DocSecurity>
  <Lines>57</Lines>
  <Paragraphs>16</Paragraphs>
  <ScaleCrop>false</ScaleCrop>
  <Company/>
  <LinksUpToDate>false</LinksUpToDate>
  <CharactersWithSpaces>8124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Eleni Petkari</dc:creator>
  <cp:keywords/>
  <dc:description/>
  <cp:lastModifiedBy>Eleni Petkari</cp:lastModifiedBy>
  <cp:revision>24</cp:revision>
  <dcterms:created xsi:type="dcterms:W3CDTF">2025-08-01T10:01:00Z</dcterms:created>
  <dcterms:modified xsi:type="dcterms:W3CDTF">2026-01-19T09:52:00Z</dcterms:modified>
</cp:coreProperties>
</file>